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EC69" w14:textId="77777777" w:rsidR="00F51D0A" w:rsidRPr="005A2AC8" w:rsidRDefault="00253FE0" w:rsidP="00F51D0A">
      <w:pPr>
        <w:rPr>
          <w:rFonts w:ascii="Arial" w:hAnsi="Arial" w:cs="Arial"/>
          <w:b/>
          <w:u w:val="single"/>
        </w:rPr>
      </w:pPr>
      <w:bookmarkStart w:id="0" w:name="_GoBack"/>
      <w:r>
        <w:rPr>
          <w:rFonts w:ascii="Arial" w:hAnsi="Arial" w:cs="Arial"/>
          <w:b/>
          <w:u w:val="single"/>
        </w:rPr>
        <w:t xml:space="preserve">APPENDIX </w:t>
      </w:r>
      <w:r w:rsidR="0045573C">
        <w:rPr>
          <w:rFonts w:ascii="Arial" w:hAnsi="Arial" w:cs="Arial"/>
          <w:b/>
          <w:u w:val="single"/>
        </w:rPr>
        <w:t>7</w:t>
      </w:r>
    </w:p>
    <w:bookmarkEnd w:id="0"/>
    <w:p w14:paraId="2CF951C3" w14:textId="77777777" w:rsidR="00F51D0A" w:rsidRPr="005A2AC8" w:rsidRDefault="00F51D0A" w:rsidP="00F51D0A">
      <w:pPr>
        <w:rPr>
          <w:rFonts w:ascii="Arial" w:hAnsi="Arial" w:cs="Arial"/>
          <w:b/>
          <w:u w:val="single"/>
        </w:rPr>
      </w:pPr>
    </w:p>
    <w:p w14:paraId="73C2629B" w14:textId="131FF9BC" w:rsidR="0090418A" w:rsidRPr="005A2AC8" w:rsidRDefault="0045573C" w:rsidP="0090418A">
      <w:pPr>
        <w:rPr>
          <w:rFonts w:ascii="Arial" w:hAnsi="Arial" w:cs="Arial"/>
          <w:b/>
          <w:u w:val="single"/>
        </w:rPr>
      </w:pPr>
      <w:r>
        <w:rPr>
          <w:rFonts w:ascii="Arial" w:hAnsi="Arial" w:cs="Arial"/>
          <w:b/>
          <w:u w:val="single"/>
        </w:rPr>
        <w:t>Workforce Development Fund</w:t>
      </w:r>
      <w:r w:rsidR="0090418A" w:rsidRPr="005A2AC8">
        <w:rPr>
          <w:rFonts w:ascii="Arial" w:hAnsi="Arial" w:cs="Arial"/>
          <w:b/>
          <w:u w:val="single"/>
        </w:rPr>
        <w:t xml:space="preserve"> Grant Terms</w:t>
      </w:r>
      <w:r w:rsidR="0090418A">
        <w:rPr>
          <w:rFonts w:ascii="Arial" w:hAnsi="Arial" w:cs="Arial"/>
          <w:b/>
          <w:u w:val="single"/>
        </w:rPr>
        <w:t xml:space="preserve"> 20</w:t>
      </w:r>
      <w:r w:rsidR="00B75D61">
        <w:rPr>
          <w:rFonts w:ascii="Arial" w:hAnsi="Arial" w:cs="Arial"/>
          <w:b/>
          <w:u w:val="single"/>
        </w:rPr>
        <w:t>20</w:t>
      </w:r>
      <w:r w:rsidR="0090418A">
        <w:rPr>
          <w:rFonts w:ascii="Arial" w:hAnsi="Arial" w:cs="Arial"/>
          <w:b/>
          <w:u w:val="single"/>
        </w:rPr>
        <w:t>/202</w:t>
      </w:r>
      <w:r w:rsidR="00B75D61">
        <w:rPr>
          <w:rFonts w:ascii="Arial" w:hAnsi="Arial" w:cs="Arial"/>
          <w:b/>
          <w:u w:val="single"/>
        </w:rPr>
        <w:t>1</w:t>
      </w:r>
    </w:p>
    <w:p w14:paraId="034DBA11" w14:textId="77777777" w:rsidR="00F51D0A" w:rsidRPr="005A2AC8" w:rsidRDefault="00F51D0A" w:rsidP="00F51D0A">
      <w:pPr>
        <w:rPr>
          <w:rFonts w:ascii="Arial" w:hAnsi="Arial" w:cs="Arial"/>
          <w:b/>
          <w:u w:val="single"/>
        </w:rPr>
      </w:pPr>
    </w:p>
    <w:p w14:paraId="57E7C510" w14:textId="77777777" w:rsidR="00F51D0A" w:rsidRDefault="00F51D0A" w:rsidP="00F51D0A">
      <w:pPr>
        <w:rPr>
          <w:rFonts w:ascii="Arial" w:hAnsi="Arial" w:cs="Arial"/>
          <w:u w:val="single"/>
        </w:rPr>
      </w:pPr>
    </w:p>
    <w:p w14:paraId="717FDB11" w14:textId="77777777" w:rsidR="00014404" w:rsidRDefault="00014404" w:rsidP="00F51D0A">
      <w:pPr>
        <w:rPr>
          <w:rFonts w:ascii="Arial" w:hAnsi="Arial" w:cs="Arial"/>
          <w:u w:val="single"/>
        </w:rPr>
      </w:pPr>
    </w:p>
    <w:p w14:paraId="51040D5E" w14:textId="77777777" w:rsidR="00014404" w:rsidRPr="005A2AC8" w:rsidRDefault="00014404" w:rsidP="00F51D0A">
      <w:pPr>
        <w:rPr>
          <w:rFonts w:ascii="Arial" w:hAnsi="Arial" w:cs="Arial"/>
          <w:b/>
          <w:u w:val="single"/>
        </w:rPr>
      </w:pPr>
      <w:r w:rsidRPr="005A2AC8">
        <w:rPr>
          <w:rFonts w:ascii="Arial" w:hAnsi="Arial" w:cs="Arial"/>
          <w:b/>
          <w:u w:val="single"/>
        </w:rPr>
        <w:t>Contents</w:t>
      </w:r>
    </w:p>
    <w:p w14:paraId="2381A219" w14:textId="77777777" w:rsidR="00F51D0A" w:rsidRPr="00F51D0A" w:rsidRDefault="00F51D0A" w:rsidP="00F51D0A">
      <w:pPr>
        <w:jc w:val="both"/>
        <w:rPr>
          <w:rFonts w:ascii="Arial" w:hAnsi="Arial" w:cs="Arial"/>
          <w:color w:val="FF0000"/>
          <w:sz w:val="22"/>
          <w:szCs w:val="22"/>
        </w:rPr>
      </w:pPr>
    </w:p>
    <w:p w14:paraId="3F344F7B" w14:textId="77777777" w:rsidR="006D463A" w:rsidRDefault="00907536" w:rsidP="006D463A">
      <w:pPr>
        <w:rPr>
          <w:rFonts w:ascii="Arial" w:hAnsi="Arial" w:cs="Arial"/>
          <w:lang w:eastAsia="en-GB"/>
        </w:rPr>
      </w:pPr>
      <w:r>
        <w:rPr>
          <w:rFonts w:ascii="Arial" w:hAnsi="Arial" w:cs="Arial"/>
          <w:lang w:eastAsia="en-GB"/>
        </w:rPr>
        <w:t>Background</w:t>
      </w:r>
    </w:p>
    <w:p w14:paraId="54D9F694" w14:textId="77777777" w:rsidR="00907536" w:rsidRPr="00C94973" w:rsidRDefault="00907536" w:rsidP="006D463A">
      <w:pPr>
        <w:rPr>
          <w:rFonts w:ascii="Arial" w:hAnsi="Arial" w:cs="Arial"/>
          <w:lang w:eastAsia="en-GB"/>
        </w:rPr>
      </w:pPr>
    </w:p>
    <w:p w14:paraId="48D55DE3" w14:textId="77777777" w:rsidR="006D463A" w:rsidRPr="00907536" w:rsidRDefault="00907536" w:rsidP="00907536">
      <w:pPr>
        <w:pStyle w:val="ListParagraph"/>
        <w:numPr>
          <w:ilvl w:val="0"/>
          <w:numId w:val="22"/>
        </w:numPr>
      </w:pPr>
      <w:r w:rsidRPr="00907536">
        <w:t>Introduction</w:t>
      </w:r>
    </w:p>
    <w:p w14:paraId="3C7FAA4D" w14:textId="77777777" w:rsidR="00907536" w:rsidRDefault="00907536" w:rsidP="00907536">
      <w:pPr>
        <w:pStyle w:val="ListParagraph"/>
        <w:ind w:left="1080"/>
      </w:pPr>
    </w:p>
    <w:p w14:paraId="08B527D7" w14:textId="77777777" w:rsidR="00907536" w:rsidRDefault="00907536" w:rsidP="00907536">
      <w:pPr>
        <w:pStyle w:val="ListParagraph"/>
        <w:numPr>
          <w:ilvl w:val="0"/>
          <w:numId w:val="22"/>
        </w:numPr>
      </w:pPr>
      <w:r>
        <w:t>Duration and Purpose of the Grant</w:t>
      </w:r>
    </w:p>
    <w:p w14:paraId="28C60ABF" w14:textId="77777777" w:rsidR="00907536" w:rsidRDefault="00907536" w:rsidP="00907536">
      <w:pPr>
        <w:pStyle w:val="ListParagraph"/>
      </w:pPr>
    </w:p>
    <w:p w14:paraId="5096F83C" w14:textId="77777777" w:rsidR="00907536" w:rsidRDefault="00907536" w:rsidP="00907536">
      <w:pPr>
        <w:pStyle w:val="ListParagraph"/>
        <w:numPr>
          <w:ilvl w:val="0"/>
          <w:numId w:val="22"/>
        </w:numPr>
      </w:pPr>
      <w:r>
        <w:t>Payment of Grant</w:t>
      </w:r>
    </w:p>
    <w:p w14:paraId="4ABDEE23" w14:textId="77777777" w:rsidR="00907536" w:rsidRDefault="00907536" w:rsidP="00907536">
      <w:pPr>
        <w:pStyle w:val="ListParagraph"/>
      </w:pPr>
    </w:p>
    <w:p w14:paraId="73659478" w14:textId="77777777" w:rsidR="00907536" w:rsidRDefault="00907536" w:rsidP="00907536">
      <w:pPr>
        <w:pStyle w:val="ListParagraph"/>
        <w:numPr>
          <w:ilvl w:val="0"/>
          <w:numId w:val="22"/>
        </w:numPr>
      </w:pPr>
      <w:r>
        <w:t>Monitoring, Reporting, Internal Audit and Assurances</w:t>
      </w:r>
    </w:p>
    <w:p w14:paraId="1AFDC50B" w14:textId="77777777" w:rsidR="00907536" w:rsidRDefault="00907536" w:rsidP="00907536">
      <w:pPr>
        <w:pStyle w:val="ListParagraph"/>
      </w:pPr>
    </w:p>
    <w:p w14:paraId="147CFDCE" w14:textId="77777777" w:rsidR="00907536" w:rsidRDefault="00907536" w:rsidP="00907536">
      <w:pPr>
        <w:pStyle w:val="ListParagraph"/>
        <w:numPr>
          <w:ilvl w:val="0"/>
          <w:numId w:val="22"/>
        </w:numPr>
      </w:pPr>
      <w:r>
        <w:t>Accounts and Records</w:t>
      </w:r>
    </w:p>
    <w:p w14:paraId="1A219444" w14:textId="77777777" w:rsidR="00907536" w:rsidRDefault="00907536" w:rsidP="00907536">
      <w:pPr>
        <w:pStyle w:val="ListParagraph"/>
      </w:pPr>
    </w:p>
    <w:p w14:paraId="1541B2AC" w14:textId="77777777" w:rsidR="00907536" w:rsidRDefault="00907536" w:rsidP="00907536">
      <w:pPr>
        <w:pStyle w:val="ListParagraph"/>
        <w:numPr>
          <w:ilvl w:val="0"/>
          <w:numId w:val="22"/>
        </w:numPr>
      </w:pPr>
      <w:r>
        <w:t>Financial Management and Prevention of Bribery, Corruption, Fraud and other Irregularity</w:t>
      </w:r>
    </w:p>
    <w:p w14:paraId="14702C48" w14:textId="77777777" w:rsidR="00907536" w:rsidRDefault="00907536" w:rsidP="00907536">
      <w:pPr>
        <w:pStyle w:val="ListParagraph"/>
      </w:pPr>
    </w:p>
    <w:p w14:paraId="2E5F77AF" w14:textId="77777777" w:rsidR="00907536" w:rsidRDefault="00907536" w:rsidP="00907536">
      <w:pPr>
        <w:pStyle w:val="ListParagraph"/>
        <w:numPr>
          <w:ilvl w:val="0"/>
          <w:numId w:val="22"/>
        </w:numPr>
      </w:pPr>
      <w:r>
        <w:t>Conflicts of Interest</w:t>
      </w:r>
    </w:p>
    <w:p w14:paraId="1F7F50E3" w14:textId="77777777" w:rsidR="00907536" w:rsidRDefault="00907536" w:rsidP="00907536">
      <w:pPr>
        <w:pStyle w:val="ListParagraph"/>
      </w:pPr>
    </w:p>
    <w:p w14:paraId="724EE5E9" w14:textId="77777777" w:rsidR="00907536" w:rsidRDefault="008E5D0E" w:rsidP="00907536">
      <w:pPr>
        <w:pStyle w:val="ListParagraph"/>
        <w:numPr>
          <w:ilvl w:val="0"/>
          <w:numId w:val="22"/>
        </w:numPr>
      </w:pPr>
      <w:r>
        <w:t>Data Protection Act 2018 and GDPR</w:t>
      </w:r>
    </w:p>
    <w:p w14:paraId="57D7067E" w14:textId="77777777" w:rsidR="008E5D0E" w:rsidRDefault="008E5D0E" w:rsidP="008E5D0E">
      <w:pPr>
        <w:pStyle w:val="ListParagraph"/>
      </w:pPr>
    </w:p>
    <w:p w14:paraId="6F20EA82" w14:textId="77777777" w:rsidR="008E5D0E" w:rsidRDefault="008E5D0E" w:rsidP="00907536">
      <w:pPr>
        <w:pStyle w:val="ListParagraph"/>
        <w:numPr>
          <w:ilvl w:val="0"/>
          <w:numId w:val="22"/>
        </w:numPr>
      </w:pPr>
      <w:r>
        <w:t>Assignment</w:t>
      </w:r>
    </w:p>
    <w:p w14:paraId="5CD17C27" w14:textId="77777777" w:rsidR="008E5D0E" w:rsidRDefault="008E5D0E" w:rsidP="008E5D0E">
      <w:pPr>
        <w:pStyle w:val="ListParagraph"/>
      </w:pPr>
    </w:p>
    <w:p w14:paraId="6B94D8FB" w14:textId="77777777" w:rsidR="008E5D0E" w:rsidRDefault="008E5D0E" w:rsidP="00907536">
      <w:pPr>
        <w:pStyle w:val="ListParagraph"/>
        <w:numPr>
          <w:ilvl w:val="0"/>
          <w:numId w:val="22"/>
        </w:numPr>
      </w:pPr>
      <w:r>
        <w:t>Clawback, Events of Default, Termination and Rights Reserved for Breach and Termination</w:t>
      </w:r>
    </w:p>
    <w:p w14:paraId="4854F5D7" w14:textId="77777777" w:rsidR="008E5D0E" w:rsidRDefault="008E5D0E" w:rsidP="008E5D0E">
      <w:pPr>
        <w:pStyle w:val="ListParagraph"/>
      </w:pPr>
    </w:p>
    <w:p w14:paraId="7E681F3B" w14:textId="77777777" w:rsidR="008E5D0E" w:rsidRDefault="008E5D0E" w:rsidP="00907536">
      <w:pPr>
        <w:pStyle w:val="ListParagraph"/>
        <w:numPr>
          <w:ilvl w:val="0"/>
          <w:numId w:val="22"/>
        </w:numPr>
      </w:pPr>
      <w:r>
        <w:t>Dispute Resolution</w:t>
      </w:r>
    </w:p>
    <w:p w14:paraId="7B830A60" w14:textId="77777777" w:rsidR="008E5D0E" w:rsidRDefault="008E5D0E" w:rsidP="008E5D0E">
      <w:pPr>
        <w:pStyle w:val="ListParagraph"/>
      </w:pPr>
    </w:p>
    <w:p w14:paraId="6D31ED19" w14:textId="77777777" w:rsidR="008E5D0E" w:rsidRDefault="008E5D0E" w:rsidP="00907536">
      <w:pPr>
        <w:pStyle w:val="ListParagraph"/>
        <w:numPr>
          <w:ilvl w:val="0"/>
          <w:numId w:val="22"/>
        </w:numPr>
      </w:pPr>
      <w:r>
        <w:t>Limitations of Liability</w:t>
      </w:r>
    </w:p>
    <w:p w14:paraId="2F61CB66" w14:textId="77777777" w:rsidR="008E5D0E" w:rsidRDefault="008E5D0E" w:rsidP="008E5D0E">
      <w:pPr>
        <w:pStyle w:val="ListParagraph"/>
      </w:pPr>
    </w:p>
    <w:p w14:paraId="55C4D082" w14:textId="77777777" w:rsidR="008E5D0E" w:rsidRDefault="008E5D0E" w:rsidP="00907536">
      <w:pPr>
        <w:pStyle w:val="ListParagraph"/>
        <w:numPr>
          <w:ilvl w:val="0"/>
          <w:numId w:val="22"/>
        </w:numPr>
      </w:pPr>
      <w:r>
        <w:t>VAT</w:t>
      </w:r>
    </w:p>
    <w:p w14:paraId="7A7FFDDD" w14:textId="77777777" w:rsidR="008E5D0E" w:rsidRDefault="008E5D0E" w:rsidP="008E5D0E">
      <w:pPr>
        <w:pStyle w:val="ListParagraph"/>
      </w:pPr>
    </w:p>
    <w:p w14:paraId="1B3B040B" w14:textId="77777777" w:rsidR="008E5D0E" w:rsidRDefault="008E5D0E" w:rsidP="00907536">
      <w:pPr>
        <w:pStyle w:val="ListParagraph"/>
        <w:numPr>
          <w:ilvl w:val="0"/>
          <w:numId w:val="22"/>
        </w:numPr>
      </w:pPr>
      <w:r>
        <w:t>Notices</w:t>
      </w:r>
    </w:p>
    <w:p w14:paraId="4216DE1B" w14:textId="77777777" w:rsidR="008E5D0E" w:rsidRDefault="008E5D0E" w:rsidP="008E5D0E">
      <w:pPr>
        <w:pStyle w:val="ListParagraph"/>
      </w:pPr>
    </w:p>
    <w:p w14:paraId="02538FEC" w14:textId="77777777" w:rsidR="008E5D0E" w:rsidRDefault="008E5D0E" w:rsidP="00907536">
      <w:pPr>
        <w:pStyle w:val="ListParagraph"/>
        <w:numPr>
          <w:ilvl w:val="0"/>
          <w:numId w:val="22"/>
        </w:numPr>
      </w:pPr>
      <w:r>
        <w:t>Governing Law</w:t>
      </w:r>
    </w:p>
    <w:p w14:paraId="5AC5099B" w14:textId="77777777" w:rsidR="008E5D0E" w:rsidRDefault="008E5D0E" w:rsidP="008E5D0E">
      <w:pPr>
        <w:pStyle w:val="ListParagraph"/>
      </w:pPr>
    </w:p>
    <w:p w14:paraId="540E53FB" w14:textId="77777777" w:rsidR="006D463A" w:rsidRDefault="006D463A" w:rsidP="006D463A">
      <w:pPr>
        <w:rPr>
          <w:lang w:eastAsia="en-GB"/>
        </w:rPr>
      </w:pPr>
    </w:p>
    <w:p w14:paraId="44B89867" w14:textId="77777777" w:rsidR="006D463A" w:rsidRDefault="006D463A" w:rsidP="006D463A">
      <w:pPr>
        <w:rPr>
          <w:lang w:eastAsia="en-GB"/>
        </w:rPr>
      </w:pPr>
    </w:p>
    <w:p w14:paraId="78BB878C" w14:textId="77777777" w:rsidR="006D463A" w:rsidRDefault="006D463A" w:rsidP="006D463A">
      <w:pPr>
        <w:rPr>
          <w:lang w:eastAsia="en-GB"/>
        </w:rPr>
      </w:pPr>
    </w:p>
    <w:p w14:paraId="4D4C07C9" w14:textId="77777777" w:rsidR="006D463A" w:rsidRDefault="006D463A" w:rsidP="006D463A">
      <w:pPr>
        <w:rPr>
          <w:lang w:eastAsia="en-GB"/>
        </w:rPr>
      </w:pPr>
    </w:p>
    <w:p w14:paraId="78D382A8" w14:textId="77777777" w:rsidR="006D463A" w:rsidRDefault="006D463A" w:rsidP="006D463A">
      <w:pPr>
        <w:rPr>
          <w:lang w:eastAsia="en-GB"/>
        </w:rPr>
      </w:pPr>
    </w:p>
    <w:p w14:paraId="654862A9" w14:textId="77777777" w:rsidR="006D463A" w:rsidRDefault="006D463A" w:rsidP="006D463A">
      <w:pPr>
        <w:rPr>
          <w:lang w:eastAsia="en-GB"/>
        </w:rPr>
      </w:pPr>
    </w:p>
    <w:p w14:paraId="24FDE282" w14:textId="77777777" w:rsidR="006D463A" w:rsidRDefault="006D463A" w:rsidP="006D463A">
      <w:pPr>
        <w:rPr>
          <w:lang w:eastAsia="en-GB"/>
        </w:rPr>
      </w:pPr>
    </w:p>
    <w:p w14:paraId="3AE76B65" w14:textId="77777777" w:rsidR="006D463A" w:rsidRDefault="006D463A" w:rsidP="006D463A">
      <w:pPr>
        <w:rPr>
          <w:lang w:eastAsia="en-GB"/>
        </w:rPr>
      </w:pPr>
    </w:p>
    <w:p w14:paraId="5B0FD72F" w14:textId="77777777" w:rsidR="006D463A" w:rsidRDefault="006D463A" w:rsidP="006D463A">
      <w:pPr>
        <w:rPr>
          <w:lang w:eastAsia="en-GB"/>
        </w:rPr>
      </w:pPr>
    </w:p>
    <w:p w14:paraId="09BF0995" w14:textId="77777777" w:rsidR="006D463A" w:rsidRPr="006D463A" w:rsidRDefault="006D463A" w:rsidP="0058214F">
      <w:pPr>
        <w:pStyle w:val="Heading6"/>
        <w:ind w:left="0" w:firstLine="0"/>
        <w:rPr>
          <w:rFonts w:ascii="Arial" w:hAnsi="Arial" w:cs="Arial"/>
        </w:rPr>
      </w:pPr>
      <w:r w:rsidRPr="006D463A">
        <w:rPr>
          <w:rFonts w:ascii="Arial" w:hAnsi="Arial" w:cs="Arial"/>
        </w:rPr>
        <w:t>AGREEMENT- TERMS AND CONDITIONS</w:t>
      </w:r>
    </w:p>
    <w:p w14:paraId="00DF5500" w14:textId="77777777" w:rsidR="00F51D0A" w:rsidRDefault="00F51D0A" w:rsidP="00F51D0A">
      <w:pPr>
        <w:tabs>
          <w:tab w:val="left" w:pos="7786"/>
        </w:tabs>
        <w:jc w:val="both"/>
        <w:rPr>
          <w:rFonts w:ascii="Arial" w:hAnsi="Arial" w:cs="Arial"/>
          <w:b/>
          <w:sz w:val="22"/>
          <w:szCs w:val="22"/>
        </w:rPr>
      </w:pPr>
      <w:r w:rsidRPr="006D463A">
        <w:rPr>
          <w:rFonts w:ascii="Arial" w:hAnsi="Arial" w:cs="Arial"/>
          <w:b/>
          <w:sz w:val="22"/>
          <w:szCs w:val="22"/>
        </w:rPr>
        <w:tab/>
      </w:r>
    </w:p>
    <w:p w14:paraId="12CC9980" w14:textId="77777777" w:rsidR="003B4FA7" w:rsidRPr="003B4FA7" w:rsidRDefault="003B4FA7" w:rsidP="00F51D0A">
      <w:pPr>
        <w:tabs>
          <w:tab w:val="left" w:pos="7786"/>
        </w:tabs>
        <w:jc w:val="both"/>
        <w:rPr>
          <w:rFonts w:ascii="Arial" w:hAnsi="Arial" w:cs="Arial"/>
          <w:b/>
          <w:sz w:val="22"/>
          <w:szCs w:val="22"/>
        </w:rPr>
      </w:pPr>
    </w:p>
    <w:p w14:paraId="4E297554" w14:textId="77777777" w:rsidR="003B4FA7" w:rsidRPr="003B4FA7" w:rsidRDefault="003B4FA7" w:rsidP="00F51D0A">
      <w:pPr>
        <w:tabs>
          <w:tab w:val="left" w:pos="7786"/>
        </w:tabs>
        <w:jc w:val="both"/>
        <w:rPr>
          <w:rFonts w:ascii="Arial" w:hAnsi="Arial" w:cs="Arial"/>
          <w:b/>
          <w:sz w:val="22"/>
          <w:szCs w:val="22"/>
        </w:rPr>
      </w:pPr>
      <w:r w:rsidRPr="003B4FA7">
        <w:rPr>
          <w:rFonts w:ascii="Arial" w:hAnsi="Arial" w:cs="Arial"/>
          <w:b/>
          <w:sz w:val="22"/>
          <w:szCs w:val="22"/>
        </w:rPr>
        <w:t>BACKGROUND</w:t>
      </w:r>
    </w:p>
    <w:p w14:paraId="2786F4D7" w14:textId="77777777" w:rsidR="003B4FA7" w:rsidRDefault="003B4FA7" w:rsidP="00F51D0A">
      <w:pPr>
        <w:tabs>
          <w:tab w:val="left" w:pos="7786"/>
        </w:tabs>
        <w:jc w:val="both"/>
        <w:rPr>
          <w:rFonts w:ascii="Arial" w:hAnsi="Arial" w:cs="Arial"/>
          <w:b/>
          <w:sz w:val="22"/>
          <w:szCs w:val="22"/>
        </w:rPr>
      </w:pPr>
    </w:p>
    <w:p w14:paraId="7F6BABAD" w14:textId="77777777" w:rsidR="003B4FA7" w:rsidRDefault="003B4FA7" w:rsidP="00990D4F">
      <w:pPr>
        <w:pStyle w:val="ListParagraph"/>
        <w:numPr>
          <w:ilvl w:val="0"/>
          <w:numId w:val="9"/>
        </w:numPr>
        <w:tabs>
          <w:tab w:val="left" w:pos="7786"/>
        </w:tabs>
        <w:spacing w:before="0" w:after="0"/>
        <w:ind w:hanging="720"/>
        <w:jc w:val="both"/>
        <w:rPr>
          <w:sz w:val="22"/>
          <w:szCs w:val="22"/>
        </w:rPr>
      </w:pPr>
      <w:r w:rsidRPr="0042336F">
        <w:rPr>
          <w:sz w:val="22"/>
          <w:szCs w:val="22"/>
        </w:rPr>
        <w:t>The Grant is made pursuant to section 67 of the Care Standards Act 2000.  If the payment of the Grant is subject to the satisfaction of conditions, those conditions precedent and the date for satisfaction are set out in the Grant Funding Letter</w:t>
      </w:r>
      <w:r w:rsidR="00D53399">
        <w:rPr>
          <w:sz w:val="22"/>
          <w:szCs w:val="22"/>
        </w:rPr>
        <w:t>.</w:t>
      </w:r>
    </w:p>
    <w:p w14:paraId="60A6084D" w14:textId="77777777" w:rsidR="00D53399" w:rsidRDefault="00D53399" w:rsidP="00D53399">
      <w:pPr>
        <w:pStyle w:val="ListParagraph"/>
        <w:tabs>
          <w:tab w:val="left" w:pos="7786"/>
        </w:tabs>
        <w:spacing w:before="0" w:after="0"/>
        <w:jc w:val="both"/>
        <w:rPr>
          <w:sz w:val="22"/>
          <w:szCs w:val="22"/>
        </w:rPr>
      </w:pPr>
    </w:p>
    <w:p w14:paraId="5C9966EF" w14:textId="77777777" w:rsidR="00D53399" w:rsidRPr="00D53399" w:rsidRDefault="00D53399" w:rsidP="00D53399">
      <w:pPr>
        <w:pStyle w:val="ListParagraph"/>
        <w:numPr>
          <w:ilvl w:val="0"/>
          <w:numId w:val="9"/>
        </w:numPr>
        <w:tabs>
          <w:tab w:val="left" w:pos="7786"/>
        </w:tabs>
        <w:spacing w:before="0" w:after="0"/>
        <w:ind w:hanging="720"/>
        <w:jc w:val="both"/>
        <w:rPr>
          <w:sz w:val="22"/>
          <w:szCs w:val="22"/>
        </w:rPr>
      </w:pPr>
      <w:r>
        <w:rPr>
          <w:sz w:val="22"/>
          <w:szCs w:val="22"/>
        </w:rPr>
        <w:t>The terms and conditions set out in this document, together with the offer letter, and accompanying annexes together comprise the “Agreement” pursuant to which financial assistance (in the form of the grant) is given by Skills for Care (“The Authority”) to the Grant Recipient.</w:t>
      </w:r>
    </w:p>
    <w:p w14:paraId="040ECD6C" w14:textId="77777777" w:rsidR="003B4FA7" w:rsidRPr="0042336F" w:rsidRDefault="003B4FA7" w:rsidP="003B4FA7">
      <w:pPr>
        <w:pStyle w:val="ListParagraph"/>
        <w:spacing w:before="0" w:after="0"/>
        <w:rPr>
          <w:sz w:val="22"/>
          <w:szCs w:val="22"/>
        </w:rPr>
      </w:pPr>
    </w:p>
    <w:p w14:paraId="46EB5F9B" w14:textId="77777777" w:rsidR="003B4FA7" w:rsidRPr="0042336F" w:rsidRDefault="003B4FA7" w:rsidP="00990D4F">
      <w:pPr>
        <w:pStyle w:val="ListParagraph"/>
        <w:numPr>
          <w:ilvl w:val="0"/>
          <w:numId w:val="9"/>
        </w:numPr>
        <w:tabs>
          <w:tab w:val="left" w:pos="7786"/>
        </w:tabs>
        <w:spacing w:before="0" w:after="0"/>
        <w:ind w:hanging="720"/>
        <w:jc w:val="both"/>
        <w:rPr>
          <w:sz w:val="22"/>
          <w:szCs w:val="22"/>
        </w:rPr>
      </w:pPr>
      <w:r w:rsidRPr="0042336F">
        <w:rPr>
          <w:sz w:val="22"/>
          <w:szCs w:val="22"/>
        </w:rPr>
        <w:t xml:space="preserve">The Authority will provide the Grant to the Grant Recipient as provided for in this Grant Funding Agreement; and </w:t>
      </w:r>
    </w:p>
    <w:p w14:paraId="4EBFA010" w14:textId="77777777" w:rsidR="003B4FA7" w:rsidRPr="0042336F" w:rsidRDefault="003B4FA7" w:rsidP="003B4FA7">
      <w:pPr>
        <w:pStyle w:val="ListParagraph"/>
        <w:spacing w:before="0" w:after="0"/>
        <w:rPr>
          <w:sz w:val="22"/>
          <w:szCs w:val="22"/>
        </w:rPr>
      </w:pPr>
    </w:p>
    <w:p w14:paraId="286C6F17" w14:textId="77777777" w:rsidR="003B4FA7" w:rsidRPr="00CB2907" w:rsidRDefault="003B4FA7" w:rsidP="00990D4F">
      <w:pPr>
        <w:pStyle w:val="ListParagraph"/>
        <w:numPr>
          <w:ilvl w:val="0"/>
          <w:numId w:val="9"/>
        </w:numPr>
        <w:tabs>
          <w:tab w:val="left" w:pos="7786"/>
        </w:tabs>
        <w:spacing w:before="0" w:after="0"/>
        <w:ind w:hanging="720"/>
        <w:jc w:val="both"/>
        <w:rPr>
          <w:sz w:val="22"/>
          <w:szCs w:val="22"/>
        </w:rPr>
      </w:pPr>
      <w:r w:rsidRPr="0042336F">
        <w:rPr>
          <w:sz w:val="22"/>
          <w:szCs w:val="22"/>
        </w:rPr>
        <w:t>the Grant Recipient will use the Grant for the Funded Activities</w:t>
      </w:r>
      <w:r>
        <w:rPr>
          <w:sz w:val="22"/>
          <w:szCs w:val="22"/>
        </w:rPr>
        <w:t xml:space="preserve">. </w:t>
      </w:r>
    </w:p>
    <w:p w14:paraId="62EE80B2" w14:textId="77777777" w:rsidR="003B4FA7" w:rsidRPr="003B4FA7" w:rsidRDefault="003B4FA7" w:rsidP="00F51D0A">
      <w:pPr>
        <w:tabs>
          <w:tab w:val="left" w:pos="7786"/>
        </w:tabs>
        <w:jc w:val="both"/>
        <w:rPr>
          <w:rFonts w:ascii="Arial" w:hAnsi="Arial" w:cs="Arial"/>
          <w:b/>
          <w:sz w:val="22"/>
          <w:szCs w:val="22"/>
        </w:rPr>
      </w:pPr>
    </w:p>
    <w:p w14:paraId="72CC2778" w14:textId="77777777" w:rsidR="00F51D0A" w:rsidRPr="006D463A" w:rsidRDefault="00F51D0A" w:rsidP="00990D4F">
      <w:pPr>
        <w:pStyle w:val="Heading1"/>
        <w:numPr>
          <w:ilvl w:val="0"/>
          <w:numId w:val="7"/>
        </w:numPr>
        <w:ind w:left="284" w:hanging="284"/>
        <w:rPr>
          <w:rFonts w:ascii="Arial" w:hAnsi="Arial"/>
          <w:szCs w:val="22"/>
        </w:rPr>
      </w:pPr>
      <w:bookmarkStart w:id="1" w:name="_Toc483570328"/>
      <w:r w:rsidRPr="006D463A">
        <w:rPr>
          <w:rFonts w:ascii="Arial" w:hAnsi="Arial"/>
          <w:szCs w:val="22"/>
        </w:rPr>
        <w:t>INTRODUCTION</w:t>
      </w:r>
      <w:bookmarkEnd w:id="1"/>
    </w:p>
    <w:p w14:paraId="1D131BA2" w14:textId="77777777" w:rsidR="003B4FA7" w:rsidRPr="00CB7E9A" w:rsidRDefault="003B4FA7" w:rsidP="00990D4F">
      <w:pPr>
        <w:pStyle w:val="ColorfulList-Accent11"/>
        <w:numPr>
          <w:ilvl w:val="1"/>
          <w:numId w:val="7"/>
        </w:numPr>
        <w:spacing w:before="0" w:after="0"/>
        <w:ind w:left="709" w:hanging="709"/>
        <w:jc w:val="both"/>
        <w:rPr>
          <w:sz w:val="22"/>
          <w:szCs w:val="22"/>
        </w:rPr>
      </w:pPr>
      <w:bookmarkStart w:id="2" w:name="_Ref521919405"/>
      <w:r w:rsidRPr="00CB7E9A">
        <w:rPr>
          <w:sz w:val="22"/>
          <w:szCs w:val="22"/>
        </w:rPr>
        <w:t>This Grant Funding Agreement sets out the conditions which apply to the Grant Recipient receiving the Grant from the Authority up to the Maximum Sum</w:t>
      </w:r>
      <w:bookmarkEnd w:id="2"/>
      <w:r w:rsidRPr="00CB7E9A">
        <w:rPr>
          <w:sz w:val="22"/>
          <w:szCs w:val="22"/>
        </w:rPr>
        <w:t>.</w:t>
      </w:r>
    </w:p>
    <w:p w14:paraId="0117E534" w14:textId="77777777" w:rsidR="003B4FA7" w:rsidRPr="0042336F" w:rsidRDefault="003B4FA7" w:rsidP="003B4FA7">
      <w:pPr>
        <w:pStyle w:val="ColorfulList-Accent11"/>
        <w:spacing w:before="0" w:after="0"/>
        <w:ind w:left="567"/>
        <w:jc w:val="both"/>
        <w:rPr>
          <w:sz w:val="22"/>
          <w:szCs w:val="22"/>
        </w:rPr>
      </w:pPr>
    </w:p>
    <w:p w14:paraId="0CC0BD15" w14:textId="77777777" w:rsidR="003B4FA7" w:rsidRPr="0042336F" w:rsidRDefault="003B4FA7" w:rsidP="00990D4F">
      <w:pPr>
        <w:pStyle w:val="ColorfulList-Accent11"/>
        <w:numPr>
          <w:ilvl w:val="1"/>
          <w:numId w:val="7"/>
        </w:numPr>
        <w:spacing w:before="0" w:after="0"/>
        <w:ind w:left="709" w:hanging="709"/>
        <w:jc w:val="both"/>
        <w:rPr>
          <w:sz w:val="22"/>
          <w:szCs w:val="22"/>
        </w:rPr>
      </w:pPr>
      <w:r w:rsidRPr="0042336F">
        <w:rPr>
          <w:sz w:val="22"/>
          <w:szCs w:val="22"/>
        </w:rPr>
        <w:t xml:space="preserve">The Authority and the Grant Recipient have agreed that the Authority will provide the Grant up to the Maximum Sum as long as the Grant Recipient uses the Grant in accordance with this Grant Funding Agreement.  </w:t>
      </w:r>
    </w:p>
    <w:p w14:paraId="59228327" w14:textId="77777777" w:rsidR="003B4FA7" w:rsidRPr="004A7CC9" w:rsidRDefault="003B4FA7" w:rsidP="003B4FA7">
      <w:pPr>
        <w:rPr>
          <w:sz w:val="22"/>
          <w:szCs w:val="22"/>
        </w:rPr>
      </w:pPr>
    </w:p>
    <w:p w14:paraId="1C0E612D" w14:textId="77777777" w:rsidR="003B4FA7" w:rsidRPr="00CB2907" w:rsidRDefault="003B4FA7" w:rsidP="00990D4F">
      <w:pPr>
        <w:pStyle w:val="ColorfulList-Accent11"/>
        <w:numPr>
          <w:ilvl w:val="1"/>
          <w:numId w:val="7"/>
        </w:numPr>
        <w:spacing w:before="0" w:after="0"/>
        <w:ind w:left="709" w:hanging="709"/>
        <w:jc w:val="both"/>
        <w:rPr>
          <w:sz w:val="22"/>
          <w:szCs w:val="22"/>
        </w:rPr>
      </w:pPr>
      <w:r w:rsidRPr="00CB2907">
        <w:rPr>
          <w:iCs/>
          <w:sz w:val="22"/>
          <w:szCs w:val="22"/>
        </w:rPr>
        <w:t>The Parties confirm that it is their intention to be legally bound by this Grant Funding Agreement</w:t>
      </w:r>
      <w:r w:rsidRPr="00CB2907">
        <w:rPr>
          <w:sz w:val="22"/>
          <w:szCs w:val="22"/>
        </w:rPr>
        <w:t>.</w:t>
      </w:r>
    </w:p>
    <w:p w14:paraId="6EB2A9A7" w14:textId="77777777" w:rsidR="00F51D0A" w:rsidRPr="00F51D0A" w:rsidRDefault="00F51D0A" w:rsidP="00F51D0A">
      <w:pPr>
        <w:jc w:val="both"/>
        <w:rPr>
          <w:rFonts w:ascii="Arial" w:hAnsi="Arial" w:cs="Arial"/>
          <w:sz w:val="22"/>
          <w:szCs w:val="22"/>
        </w:rPr>
      </w:pPr>
    </w:p>
    <w:p w14:paraId="57234F3F" w14:textId="77777777" w:rsidR="003B4FA7" w:rsidRPr="00336074" w:rsidRDefault="003B4FA7" w:rsidP="003B4FA7">
      <w:pPr>
        <w:pStyle w:val="GPSL1CLAUSEHEADING"/>
        <w:numPr>
          <w:ilvl w:val="0"/>
          <w:numId w:val="0"/>
        </w:numPr>
        <w:rPr>
          <w:rFonts w:ascii="Arial" w:hAnsi="Arial"/>
        </w:rPr>
      </w:pPr>
      <w:bookmarkStart w:id="3" w:name="_Toc10807935"/>
      <w:r w:rsidRPr="00336074">
        <w:rPr>
          <w:rFonts w:ascii="Arial" w:hAnsi="Arial"/>
        </w:rPr>
        <w:t>CONDITIONS</w:t>
      </w:r>
      <w:bookmarkEnd w:id="3"/>
      <w:r w:rsidRPr="00336074">
        <w:rPr>
          <w:rFonts w:ascii="Arial" w:hAnsi="Arial"/>
        </w:rPr>
        <w:t xml:space="preserve">  </w:t>
      </w:r>
    </w:p>
    <w:p w14:paraId="00A40D2A" w14:textId="77777777" w:rsidR="003B4FA7" w:rsidRPr="006748F4" w:rsidRDefault="003B4FA7" w:rsidP="003B4FA7">
      <w:pPr>
        <w:pStyle w:val="GPSL2Numbered"/>
      </w:pPr>
    </w:p>
    <w:p w14:paraId="3099BF9A" w14:textId="77777777" w:rsidR="003B4FA7" w:rsidRPr="006748F4" w:rsidRDefault="003B4FA7" w:rsidP="003B4FA7">
      <w:pPr>
        <w:pStyle w:val="GPSL1CLAUSEHEADING"/>
        <w:numPr>
          <w:ilvl w:val="0"/>
          <w:numId w:val="3"/>
        </w:numPr>
        <w:tabs>
          <w:tab w:val="clear" w:pos="567"/>
          <w:tab w:val="left" w:pos="709"/>
        </w:tabs>
        <w:spacing w:before="0" w:after="0"/>
        <w:ind w:left="709" w:hanging="709"/>
        <w:rPr>
          <w:rFonts w:ascii="Arial" w:hAnsi="Arial"/>
        </w:rPr>
      </w:pPr>
      <w:bookmarkStart w:id="4" w:name="_Ref521918714"/>
      <w:bookmarkStart w:id="5" w:name="_Toc10807936"/>
      <w:r w:rsidRPr="006748F4">
        <w:rPr>
          <w:rFonts w:ascii="Arial" w:hAnsi="Arial"/>
        </w:rPr>
        <w:t>DURATION AND PURPOSE OF THE GRANT</w:t>
      </w:r>
      <w:bookmarkEnd w:id="4"/>
      <w:bookmarkEnd w:id="5"/>
    </w:p>
    <w:p w14:paraId="15584B65" w14:textId="77777777" w:rsidR="003B4FA7" w:rsidRPr="006748F4" w:rsidRDefault="003B4FA7" w:rsidP="003B4FA7">
      <w:pPr>
        <w:rPr>
          <w:sz w:val="22"/>
          <w:szCs w:val="22"/>
        </w:rPr>
      </w:pPr>
    </w:p>
    <w:p w14:paraId="77511580" w14:textId="7360AD07" w:rsidR="003B4FA7" w:rsidRPr="00CB7E9A" w:rsidRDefault="003B4FA7" w:rsidP="003B4FA7">
      <w:pPr>
        <w:pStyle w:val="BackSubClause"/>
        <w:numPr>
          <w:ilvl w:val="1"/>
          <w:numId w:val="3"/>
        </w:numPr>
        <w:spacing w:line="240" w:lineRule="auto"/>
        <w:rPr>
          <w:rFonts w:ascii="Arial" w:hAnsi="Arial" w:cs="Arial"/>
          <w:szCs w:val="22"/>
        </w:rPr>
      </w:pPr>
      <w:bookmarkStart w:id="6" w:name="_Toc406512069"/>
      <w:bookmarkStart w:id="7" w:name="_Toc406512205"/>
      <w:r w:rsidRPr="00507835">
        <w:rPr>
          <w:rFonts w:ascii="Arial" w:hAnsi="Arial" w:cs="Arial"/>
          <w:szCs w:val="22"/>
        </w:rPr>
        <w:t>The Funding Period starts on 1 April 20</w:t>
      </w:r>
      <w:r w:rsidR="0007665F">
        <w:rPr>
          <w:rFonts w:ascii="Arial" w:hAnsi="Arial" w:cs="Arial"/>
          <w:szCs w:val="22"/>
        </w:rPr>
        <w:t>20</w:t>
      </w:r>
      <w:r w:rsidRPr="00507835">
        <w:rPr>
          <w:rFonts w:ascii="Arial" w:hAnsi="Arial" w:cs="Arial"/>
          <w:szCs w:val="22"/>
        </w:rPr>
        <w:t xml:space="preserve"> (the </w:t>
      </w:r>
      <w:r w:rsidRPr="00507835">
        <w:rPr>
          <w:rFonts w:ascii="Arial" w:hAnsi="Arial" w:cs="Arial"/>
          <w:b/>
          <w:szCs w:val="22"/>
        </w:rPr>
        <w:t>Commencement Date</w:t>
      </w:r>
      <w:r w:rsidRPr="00507835">
        <w:rPr>
          <w:rFonts w:ascii="Arial" w:hAnsi="Arial" w:cs="Arial"/>
          <w:szCs w:val="22"/>
        </w:rPr>
        <w:t>) and ends on 31 March 20</w:t>
      </w:r>
      <w:r w:rsidRPr="00A96FFA">
        <w:rPr>
          <w:rFonts w:ascii="Arial" w:hAnsi="Arial" w:cs="Arial"/>
          <w:szCs w:val="22"/>
        </w:rPr>
        <w:t>2</w:t>
      </w:r>
      <w:r w:rsidR="0007665F">
        <w:rPr>
          <w:rFonts w:ascii="Arial" w:hAnsi="Arial" w:cs="Arial"/>
          <w:szCs w:val="22"/>
        </w:rPr>
        <w:t>1</w:t>
      </w:r>
      <w:r w:rsidRPr="00A96FFA">
        <w:rPr>
          <w:rFonts w:ascii="Arial" w:hAnsi="Arial" w:cs="Arial"/>
          <w:szCs w:val="22"/>
        </w:rPr>
        <w:t xml:space="preserve"> unless terminated earlier in accordance with this </w:t>
      </w:r>
      <w:r w:rsidRPr="00CA5EF7">
        <w:rPr>
          <w:rFonts w:ascii="Arial" w:hAnsi="Arial" w:cs="Arial"/>
          <w:szCs w:val="22"/>
        </w:rPr>
        <w:t xml:space="preserve">Grant Funding </w:t>
      </w:r>
      <w:r w:rsidRPr="00CB7E9A">
        <w:rPr>
          <w:rFonts w:ascii="Arial" w:hAnsi="Arial" w:cs="Arial"/>
          <w:szCs w:val="22"/>
        </w:rPr>
        <w:t xml:space="preserve">Agreement. </w:t>
      </w:r>
    </w:p>
    <w:p w14:paraId="7CB2D3B5" w14:textId="77777777" w:rsidR="003B4FA7" w:rsidRPr="00B97CF2" w:rsidRDefault="003B4FA7" w:rsidP="003B4FA7">
      <w:pPr>
        <w:pStyle w:val="BackSubClause"/>
        <w:numPr>
          <w:ilvl w:val="0"/>
          <w:numId w:val="0"/>
        </w:numPr>
        <w:spacing w:line="240" w:lineRule="auto"/>
        <w:rPr>
          <w:rFonts w:ascii="Arial" w:hAnsi="Arial" w:cs="Arial"/>
          <w:szCs w:val="22"/>
        </w:rPr>
      </w:pPr>
      <w:r w:rsidRPr="00B97CF2">
        <w:rPr>
          <w:rFonts w:ascii="Arial" w:hAnsi="Arial" w:cs="Arial"/>
          <w:szCs w:val="22"/>
        </w:rPr>
        <w:t xml:space="preserve">  </w:t>
      </w:r>
    </w:p>
    <w:p w14:paraId="7370C741" w14:textId="77777777" w:rsidR="003B4FA7" w:rsidRPr="006748F4" w:rsidRDefault="003B4FA7" w:rsidP="003B4FA7">
      <w:pPr>
        <w:pStyle w:val="GPSL2numberedclause"/>
        <w:numPr>
          <w:ilvl w:val="1"/>
          <w:numId w:val="3"/>
        </w:numPr>
        <w:spacing w:before="0" w:after="0"/>
        <w:rPr>
          <w:rFonts w:ascii="Arial" w:hAnsi="Arial"/>
        </w:rPr>
      </w:pPr>
      <w:r w:rsidRPr="006748F4">
        <w:rPr>
          <w:rFonts w:ascii="Arial" w:hAnsi="Arial"/>
        </w:rPr>
        <w:t xml:space="preserve">The Grant Recipient shall use the Grant solely for the delivery of the Funded Activities.  The Grant Recipient may not </w:t>
      </w:r>
      <w:bookmarkStart w:id="8" w:name="_Toc406512070"/>
      <w:bookmarkStart w:id="9" w:name="_Toc406512206"/>
      <w:bookmarkEnd w:id="6"/>
      <w:bookmarkEnd w:id="7"/>
      <w:r w:rsidRPr="006748F4">
        <w:rPr>
          <w:rFonts w:ascii="Arial" w:hAnsi="Arial"/>
        </w:rPr>
        <w:t>make any changes to the Funded Activities</w:t>
      </w:r>
      <w:bookmarkStart w:id="10" w:name="_DV_M48"/>
      <w:bookmarkStart w:id="11" w:name="_Toc406512071"/>
      <w:bookmarkStart w:id="12" w:name="_Toc406512207"/>
      <w:bookmarkEnd w:id="8"/>
      <w:bookmarkEnd w:id="9"/>
      <w:bookmarkEnd w:id="10"/>
      <w:r w:rsidRPr="006748F4">
        <w:rPr>
          <w:rFonts w:ascii="Arial" w:hAnsi="Arial"/>
        </w:rPr>
        <w:t>.</w:t>
      </w:r>
      <w:bookmarkEnd w:id="11"/>
      <w:bookmarkEnd w:id="12"/>
      <w:r w:rsidRPr="006748F4">
        <w:rPr>
          <w:rFonts w:ascii="Arial" w:hAnsi="Arial"/>
        </w:rPr>
        <w:t xml:space="preserve"> </w:t>
      </w:r>
    </w:p>
    <w:p w14:paraId="4898F63C" w14:textId="77777777" w:rsidR="003B4FA7" w:rsidRPr="006748F4" w:rsidRDefault="003B4FA7" w:rsidP="003B4FA7">
      <w:pPr>
        <w:pStyle w:val="GPSL2numberedclause"/>
        <w:numPr>
          <w:ilvl w:val="0"/>
          <w:numId w:val="0"/>
        </w:numPr>
        <w:spacing w:before="0" w:after="0"/>
        <w:ind w:left="720"/>
        <w:rPr>
          <w:rFonts w:ascii="Arial" w:hAnsi="Arial"/>
        </w:rPr>
      </w:pPr>
    </w:p>
    <w:p w14:paraId="2F2B2BBF" w14:textId="77777777" w:rsidR="003B4FA7" w:rsidRPr="003B4FA7" w:rsidRDefault="003B4FA7" w:rsidP="003B4FA7">
      <w:pPr>
        <w:pStyle w:val="GPSL2numberedclause"/>
        <w:numPr>
          <w:ilvl w:val="1"/>
          <w:numId w:val="3"/>
        </w:numPr>
        <w:spacing w:before="0" w:after="0"/>
        <w:rPr>
          <w:rFonts w:ascii="Arial" w:hAnsi="Arial"/>
        </w:rPr>
      </w:pPr>
      <w:r w:rsidRPr="00507835">
        <w:rPr>
          <w:rFonts w:ascii="Arial" w:hAnsi="Arial"/>
        </w:rPr>
        <w:t xml:space="preserve">If the Authority wants to make a change to the Funded </w:t>
      </w:r>
      <w:r w:rsidR="005C50BC" w:rsidRPr="00507835">
        <w:rPr>
          <w:rFonts w:ascii="Arial" w:hAnsi="Arial"/>
        </w:rPr>
        <w:t>Activities,</w:t>
      </w:r>
      <w:r>
        <w:rPr>
          <w:rFonts w:ascii="Arial" w:hAnsi="Arial"/>
        </w:rPr>
        <w:t xml:space="preserve"> </w:t>
      </w:r>
      <w:r w:rsidRPr="003B4FA7">
        <w:rPr>
          <w:rFonts w:ascii="Arial" w:hAnsi="Arial"/>
        </w:rPr>
        <w:t>it may do so on 3 months written notice to the Grant Recipient.</w:t>
      </w:r>
    </w:p>
    <w:p w14:paraId="263A10F6" w14:textId="77777777" w:rsidR="003B4FA7" w:rsidRPr="006748F4" w:rsidRDefault="003B4FA7" w:rsidP="003B4FA7">
      <w:pPr>
        <w:pStyle w:val="GPSL2numberedclause"/>
        <w:numPr>
          <w:ilvl w:val="0"/>
          <w:numId w:val="0"/>
        </w:numPr>
        <w:spacing w:before="0" w:after="0"/>
        <w:ind w:left="720"/>
        <w:rPr>
          <w:rFonts w:ascii="Arial" w:hAnsi="Arial"/>
        </w:rPr>
      </w:pPr>
    </w:p>
    <w:p w14:paraId="1CA9674A" w14:textId="77777777" w:rsidR="003B4FA7" w:rsidRPr="006748F4" w:rsidRDefault="003B4FA7" w:rsidP="003B4FA7">
      <w:pPr>
        <w:pStyle w:val="GPSL1CLAUSEHEADING"/>
        <w:numPr>
          <w:ilvl w:val="0"/>
          <w:numId w:val="3"/>
        </w:numPr>
        <w:tabs>
          <w:tab w:val="clear" w:pos="567"/>
          <w:tab w:val="left" w:pos="709"/>
        </w:tabs>
        <w:spacing w:before="0" w:after="0"/>
        <w:ind w:left="709" w:hanging="709"/>
        <w:rPr>
          <w:rFonts w:ascii="Arial" w:hAnsi="Arial"/>
        </w:rPr>
      </w:pPr>
      <w:bookmarkStart w:id="13" w:name="_Ref521919461"/>
      <w:bookmarkStart w:id="14" w:name="_Toc10807937"/>
      <w:r w:rsidRPr="006748F4">
        <w:rPr>
          <w:rFonts w:ascii="Arial" w:hAnsi="Arial"/>
        </w:rPr>
        <w:t>PAYMENT OF GRANT</w:t>
      </w:r>
      <w:bookmarkEnd w:id="13"/>
      <w:bookmarkEnd w:id="14"/>
      <w:r w:rsidRPr="006748F4">
        <w:rPr>
          <w:rFonts w:ascii="Arial" w:hAnsi="Arial"/>
        </w:rPr>
        <w:t xml:space="preserve">  </w:t>
      </w:r>
    </w:p>
    <w:p w14:paraId="29EC4505" w14:textId="77777777" w:rsidR="003B4FA7" w:rsidRPr="006748F4" w:rsidRDefault="003B4FA7" w:rsidP="003B4FA7">
      <w:pPr>
        <w:jc w:val="both"/>
        <w:rPr>
          <w:sz w:val="22"/>
          <w:szCs w:val="22"/>
        </w:rPr>
      </w:pPr>
    </w:p>
    <w:p w14:paraId="6820A110" w14:textId="77777777" w:rsidR="003B4FA7" w:rsidRDefault="003B4FA7" w:rsidP="003B4FA7">
      <w:pPr>
        <w:pStyle w:val="BackSubClause"/>
        <w:numPr>
          <w:ilvl w:val="1"/>
          <w:numId w:val="3"/>
        </w:numPr>
        <w:spacing w:line="240" w:lineRule="auto"/>
        <w:rPr>
          <w:rFonts w:ascii="Arial" w:hAnsi="Arial" w:cs="Arial"/>
          <w:szCs w:val="22"/>
        </w:rPr>
      </w:pPr>
      <w:bookmarkStart w:id="15" w:name="_Ref503429522"/>
      <w:bookmarkStart w:id="16" w:name="_Ref526321093"/>
      <w:r w:rsidRPr="00507835">
        <w:rPr>
          <w:rFonts w:ascii="Arial" w:hAnsi="Arial" w:cs="Arial"/>
          <w:szCs w:val="22"/>
        </w:rPr>
        <w:t xml:space="preserve">The Grant Recipient shall promptly notify and repay immediately to the Authority any money incorrectly paid to it either </w:t>
      </w:r>
      <w:r w:rsidR="007A4F95" w:rsidRPr="00507835">
        <w:rPr>
          <w:rFonts w:ascii="Arial" w:hAnsi="Arial" w:cs="Arial"/>
          <w:szCs w:val="22"/>
        </w:rPr>
        <w:t>because of</w:t>
      </w:r>
      <w:r w:rsidRPr="00507835">
        <w:rPr>
          <w:rFonts w:ascii="Arial" w:hAnsi="Arial" w:cs="Arial"/>
          <w:szCs w:val="22"/>
        </w:rPr>
        <w:t xml:space="preserve"> an administrative error or </w:t>
      </w:r>
      <w:r w:rsidRPr="00A96FFA">
        <w:rPr>
          <w:rFonts w:ascii="Arial" w:hAnsi="Arial" w:cs="Arial"/>
          <w:szCs w:val="22"/>
        </w:rPr>
        <w:t xml:space="preserve">otherwise. </w:t>
      </w:r>
      <w:r w:rsidRPr="00CA5EF7">
        <w:rPr>
          <w:rFonts w:ascii="Arial" w:hAnsi="Arial" w:cs="Arial"/>
          <w:szCs w:val="22"/>
        </w:rPr>
        <w:t xml:space="preserve">This </w:t>
      </w:r>
      <w:r w:rsidRPr="00CA5EF7">
        <w:rPr>
          <w:rFonts w:ascii="Arial" w:hAnsi="Arial" w:cs="Arial"/>
          <w:szCs w:val="22"/>
        </w:rPr>
        <w:lastRenderedPageBreak/>
        <w:t xml:space="preserve">includes (without limitation) situations where </w:t>
      </w:r>
      <w:r w:rsidRPr="00CB7E9A">
        <w:rPr>
          <w:rFonts w:ascii="Arial" w:hAnsi="Arial" w:cs="Arial"/>
          <w:szCs w:val="22"/>
        </w:rPr>
        <w:t xml:space="preserve">the Grant Recipient is paid in error before it has complied with its obligations under the </w:t>
      </w:r>
      <w:r w:rsidRPr="00507835">
        <w:rPr>
          <w:rFonts w:ascii="Arial" w:hAnsi="Arial" w:cs="Arial"/>
          <w:szCs w:val="22"/>
        </w:rPr>
        <w:t>Grant Funding Agreement.</w:t>
      </w:r>
      <w:bookmarkEnd w:id="15"/>
      <w:r w:rsidRPr="00507835">
        <w:rPr>
          <w:rFonts w:ascii="Arial" w:hAnsi="Arial" w:cs="Arial"/>
          <w:szCs w:val="22"/>
        </w:rPr>
        <w:t xml:space="preserve"> Any sum, which falls due under this paragraph </w:t>
      </w:r>
      <w:r w:rsidR="007A4F95">
        <w:rPr>
          <w:rFonts w:ascii="Arial" w:hAnsi="Arial" w:cs="Arial"/>
          <w:szCs w:val="22"/>
        </w:rPr>
        <w:t>3.1</w:t>
      </w:r>
      <w:r w:rsidRPr="00507835">
        <w:rPr>
          <w:rFonts w:ascii="Arial" w:hAnsi="Arial" w:cs="Arial"/>
          <w:szCs w:val="22"/>
        </w:rPr>
        <w:t xml:space="preserve"> shall fall due immediately. If the Grant Recipient fails to repay the due sum immediately </w:t>
      </w:r>
      <w:r w:rsidRPr="00CB2907">
        <w:rPr>
          <w:rFonts w:ascii="Arial" w:hAnsi="Arial" w:cs="Arial"/>
          <w:szCs w:val="22"/>
        </w:rPr>
        <w:t xml:space="preserve">or within </w:t>
      </w:r>
      <w:r w:rsidRPr="00507835">
        <w:rPr>
          <w:rFonts w:ascii="Arial" w:hAnsi="Arial" w:cs="Arial"/>
          <w:szCs w:val="22"/>
        </w:rPr>
        <w:t>30 Days the sum will be recoverable summarily as a civil debt.</w:t>
      </w:r>
      <w:bookmarkEnd w:id="16"/>
      <w:r w:rsidRPr="00507835">
        <w:rPr>
          <w:rFonts w:ascii="Arial" w:hAnsi="Arial" w:cs="Arial"/>
          <w:szCs w:val="22"/>
        </w:rPr>
        <w:t xml:space="preserve"> </w:t>
      </w:r>
    </w:p>
    <w:p w14:paraId="46CFD142" w14:textId="77777777" w:rsidR="007A4F95" w:rsidRDefault="007A4F95" w:rsidP="007A4F95">
      <w:pPr>
        <w:pStyle w:val="BackSubClause"/>
        <w:numPr>
          <w:ilvl w:val="0"/>
          <w:numId w:val="0"/>
        </w:numPr>
        <w:spacing w:line="240" w:lineRule="auto"/>
        <w:ind w:left="720"/>
        <w:rPr>
          <w:rFonts w:ascii="Arial" w:hAnsi="Arial" w:cs="Arial"/>
          <w:szCs w:val="22"/>
        </w:rPr>
      </w:pPr>
    </w:p>
    <w:p w14:paraId="2D9BA0C7" w14:textId="22CC6353" w:rsidR="007A4F95" w:rsidRPr="00507835" w:rsidRDefault="007A4F95" w:rsidP="003B4FA7">
      <w:pPr>
        <w:pStyle w:val="BackSubClause"/>
        <w:numPr>
          <w:ilvl w:val="1"/>
          <w:numId w:val="3"/>
        </w:numPr>
        <w:spacing w:line="240" w:lineRule="auto"/>
        <w:rPr>
          <w:rFonts w:ascii="Arial" w:hAnsi="Arial" w:cs="Arial"/>
          <w:szCs w:val="22"/>
        </w:rPr>
      </w:pPr>
      <w:r>
        <w:rPr>
          <w:rFonts w:ascii="Arial" w:hAnsi="Arial" w:cs="Arial"/>
          <w:szCs w:val="22"/>
        </w:rPr>
        <w:t>Payments cannot be made to third parties, such as learning providers or brokers. All funds must be paid directly to your members. Any money that has been paid to any third party will become immediately repayable to the Authority.</w:t>
      </w:r>
    </w:p>
    <w:p w14:paraId="4673B6ED" w14:textId="77777777" w:rsidR="003B4FA7" w:rsidRPr="007A4F95" w:rsidRDefault="003B4FA7" w:rsidP="007A4F95">
      <w:pPr>
        <w:jc w:val="both"/>
        <w:rPr>
          <w:sz w:val="22"/>
          <w:szCs w:val="22"/>
        </w:rPr>
      </w:pPr>
    </w:p>
    <w:p w14:paraId="603D8A9F" w14:textId="77777777" w:rsidR="003B4FA7" w:rsidRPr="006748F4" w:rsidRDefault="003B4FA7" w:rsidP="003B4FA7">
      <w:pPr>
        <w:pStyle w:val="GPSL2numberedclause"/>
        <w:numPr>
          <w:ilvl w:val="1"/>
          <w:numId w:val="3"/>
        </w:numPr>
        <w:spacing w:before="0" w:after="0"/>
        <w:rPr>
          <w:rFonts w:ascii="Arial" w:hAnsi="Arial"/>
        </w:rPr>
      </w:pPr>
      <w:r w:rsidRPr="006748F4">
        <w:rPr>
          <w:rFonts w:ascii="Arial" w:hAnsi="Arial"/>
        </w:rPr>
        <w:t>The Grant Recipient may not retain any Unspent Monies without the Authority’s prior written permission.</w:t>
      </w:r>
    </w:p>
    <w:p w14:paraId="33FBDE83" w14:textId="77777777" w:rsidR="003B4FA7" w:rsidRPr="006748F4" w:rsidRDefault="003B4FA7" w:rsidP="003B4FA7">
      <w:pPr>
        <w:pStyle w:val="GPSL2numberedclause"/>
        <w:numPr>
          <w:ilvl w:val="0"/>
          <w:numId w:val="0"/>
        </w:numPr>
        <w:spacing w:before="0" w:after="0"/>
        <w:ind w:left="577"/>
        <w:rPr>
          <w:rFonts w:ascii="Arial" w:hAnsi="Arial"/>
        </w:rPr>
      </w:pPr>
    </w:p>
    <w:p w14:paraId="60941EE1" w14:textId="77777777" w:rsidR="003B4FA7" w:rsidRPr="00A96FFA" w:rsidRDefault="003B4FA7" w:rsidP="003B4FA7">
      <w:pPr>
        <w:pStyle w:val="GPSL2numberedclause"/>
        <w:numPr>
          <w:ilvl w:val="1"/>
          <w:numId w:val="3"/>
        </w:numPr>
        <w:spacing w:before="0" w:after="0"/>
        <w:rPr>
          <w:rFonts w:ascii="Arial" w:hAnsi="Arial"/>
        </w:rPr>
      </w:pPr>
      <w:bookmarkStart w:id="17" w:name="_Ref481069517"/>
      <w:r w:rsidRPr="00507835">
        <w:rPr>
          <w:rFonts w:ascii="Arial" w:hAnsi="Arial"/>
        </w:rPr>
        <w:t xml:space="preserve">If at the end of the relevant Financial Year there are Unspent Monies, the Grant Recipient shall repay such Unspent Monies to </w:t>
      </w:r>
      <w:r w:rsidRPr="00A96FFA">
        <w:rPr>
          <w:rFonts w:ascii="Arial" w:hAnsi="Arial"/>
        </w:rPr>
        <w:t xml:space="preserve">the Authority no later than </w:t>
      </w:r>
      <w:r w:rsidRPr="00CB2907">
        <w:rPr>
          <w:rFonts w:ascii="Arial" w:hAnsi="Arial"/>
        </w:rPr>
        <w:t>30 days</w:t>
      </w:r>
      <w:r>
        <w:rPr>
          <w:rFonts w:ascii="Arial" w:hAnsi="Arial"/>
        </w:rPr>
        <w:t xml:space="preserve"> </w:t>
      </w:r>
      <w:r w:rsidRPr="00507835">
        <w:rPr>
          <w:rFonts w:ascii="Arial" w:hAnsi="Arial"/>
        </w:rPr>
        <w:t xml:space="preserve">of the Authority’s </w:t>
      </w:r>
      <w:r w:rsidRPr="00A96FFA">
        <w:rPr>
          <w:rFonts w:ascii="Arial" w:hAnsi="Arial"/>
        </w:rPr>
        <w:t>request for repayment.</w:t>
      </w:r>
      <w:bookmarkEnd w:id="17"/>
    </w:p>
    <w:p w14:paraId="2D718F08" w14:textId="77777777" w:rsidR="003B4FA7" w:rsidRPr="006748F4" w:rsidRDefault="003B4FA7" w:rsidP="007A4F95">
      <w:pPr>
        <w:pStyle w:val="BackSubClause"/>
        <w:numPr>
          <w:ilvl w:val="0"/>
          <w:numId w:val="0"/>
        </w:numPr>
        <w:spacing w:line="240" w:lineRule="auto"/>
        <w:rPr>
          <w:rFonts w:ascii="Arial" w:hAnsi="Arial" w:cs="Arial"/>
          <w:szCs w:val="22"/>
        </w:rPr>
      </w:pPr>
      <w:r w:rsidRPr="006748F4">
        <w:rPr>
          <w:rFonts w:ascii="Arial" w:hAnsi="Arial" w:cs="Arial"/>
          <w:szCs w:val="22"/>
        </w:rPr>
        <w:t xml:space="preserve"> </w:t>
      </w:r>
    </w:p>
    <w:p w14:paraId="7888F1F5" w14:textId="77777777" w:rsidR="003B4FA7" w:rsidRPr="006748F4" w:rsidRDefault="003B4FA7" w:rsidP="003B4FA7">
      <w:pPr>
        <w:pStyle w:val="BackSubClause"/>
        <w:numPr>
          <w:ilvl w:val="0"/>
          <w:numId w:val="0"/>
        </w:numPr>
        <w:spacing w:line="240" w:lineRule="auto"/>
        <w:ind w:left="720"/>
        <w:rPr>
          <w:rFonts w:ascii="Arial" w:hAnsi="Arial" w:cs="Arial"/>
          <w:szCs w:val="22"/>
        </w:rPr>
      </w:pPr>
    </w:p>
    <w:p w14:paraId="38B72BDB" w14:textId="77777777" w:rsidR="003B4FA7" w:rsidRPr="006748F4" w:rsidRDefault="003B4FA7" w:rsidP="000817B2">
      <w:pPr>
        <w:pStyle w:val="GPSL1CLAUSEHEADING"/>
        <w:numPr>
          <w:ilvl w:val="0"/>
          <w:numId w:val="10"/>
        </w:numPr>
        <w:tabs>
          <w:tab w:val="clear" w:pos="567"/>
          <w:tab w:val="left" w:pos="709"/>
        </w:tabs>
        <w:spacing w:before="0" w:after="0"/>
        <w:rPr>
          <w:rFonts w:ascii="Arial" w:hAnsi="Arial"/>
        </w:rPr>
      </w:pPr>
      <w:bookmarkStart w:id="18" w:name="_Ref521918750"/>
      <w:bookmarkStart w:id="19" w:name="_Ref521918753"/>
      <w:bookmarkStart w:id="20" w:name="_Ref521919780"/>
      <w:bookmarkStart w:id="21" w:name="_Toc10807940"/>
      <w:r w:rsidRPr="006748F4">
        <w:rPr>
          <w:rFonts w:ascii="Arial" w:hAnsi="Arial"/>
        </w:rPr>
        <w:t>MONITORING</w:t>
      </w:r>
      <w:r w:rsidR="00FF1CC5">
        <w:rPr>
          <w:rFonts w:ascii="Arial" w:hAnsi="Arial"/>
        </w:rPr>
        <w:t xml:space="preserve">, </w:t>
      </w:r>
      <w:r w:rsidRPr="006748F4">
        <w:rPr>
          <w:rFonts w:ascii="Arial" w:hAnsi="Arial"/>
        </w:rPr>
        <w:t>REPORTING</w:t>
      </w:r>
      <w:bookmarkEnd w:id="18"/>
      <w:bookmarkEnd w:id="19"/>
      <w:bookmarkEnd w:id="20"/>
      <w:bookmarkEnd w:id="21"/>
      <w:r w:rsidR="00FF1CC5">
        <w:rPr>
          <w:rFonts w:ascii="Arial" w:hAnsi="Arial"/>
        </w:rPr>
        <w:t>, Internal audit and assurances</w:t>
      </w:r>
    </w:p>
    <w:p w14:paraId="661A411B" w14:textId="77777777" w:rsidR="003B4FA7" w:rsidRPr="006748F4" w:rsidRDefault="003B4FA7" w:rsidP="003B4FA7">
      <w:pPr>
        <w:rPr>
          <w:sz w:val="22"/>
          <w:szCs w:val="22"/>
        </w:rPr>
      </w:pPr>
    </w:p>
    <w:p w14:paraId="18408CC4" w14:textId="77777777" w:rsidR="00FF1CC5" w:rsidRPr="00FF1CC5" w:rsidRDefault="00FF1CC5" w:rsidP="00FF1CC5">
      <w:pPr>
        <w:pStyle w:val="ListParagraph"/>
        <w:numPr>
          <w:ilvl w:val="0"/>
          <w:numId w:val="3"/>
        </w:numPr>
        <w:tabs>
          <w:tab w:val="left" w:pos="851"/>
        </w:tabs>
        <w:adjustRightInd w:val="0"/>
        <w:spacing w:before="0" w:after="0"/>
        <w:contextualSpacing w:val="0"/>
        <w:jc w:val="both"/>
        <w:rPr>
          <w:rFonts w:eastAsia="Times New Roman"/>
          <w:vanish/>
          <w:color w:val="auto"/>
          <w:sz w:val="22"/>
          <w:szCs w:val="22"/>
          <w:lang w:eastAsia="zh-CN"/>
        </w:rPr>
      </w:pPr>
    </w:p>
    <w:p w14:paraId="7F64FA84" w14:textId="77777777" w:rsidR="00FF1CC5" w:rsidRDefault="00FF1CC5" w:rsidP="000817B2">
      <w:pPr>
        <w:pStyle w:val="GPSL2numberedclause"/>
        <w:numPr>
          <w:ilvl w:val="1"/>
          <w:numId w:val="3"/>
        </w:numPr>
        <w:tabs>
          <w:tab w:val="clear" w:pos="1134"/>
          <w:tab w:val="left" w:pos="851"/>
        </w:tabs>
        <w:spacing w:before="0" w:after="0"/>
        <w:ind w:left="851" w:hanging="851"/>
        <w:rPr>
          <w:rFonts w:ascii="Arial" w:hAnsi="Arial"/>
        </w:rPr>
      </w:pPr>
      <w:r w:rsidRPr="00F51D0A">
        <w:rPr>
          <w:rFonts w:ascii="Arial" w:hAnsi="Arial"/>
        </w:rPr>
        <w:t xml:space="preserve">The Grant Recipient must provide the Authority with all reasonable assistance and co-operation in relation to any ad-hoc information requests made by the Authority in relation to the Funded Activities. </w:t>
      </w:r>
    </w:p>
    <w:p w14:paraId="5FEB8673" w14:textId="77777777" w:rsidR="00FF1CC5" w:rsidRPr="00F51D0A" w:rsidRDefault="00FF1CC5" w:rsidP="00FF1CC5">
      <w:pPr>
        <w:pStyle w:val="GPSL2numberedclause"/>
        <w:numPr>
          <w:ilvl w:val="0"/>
          <w:numId w:val="0"/>
        </w:numPr>
        <w:spacing w:before="0" w:after="0"/>
        <w:rPr>
          <w:rFonts w:ascii="Arial" w:hAnsi="Arial"/>
        </w:rPr>
      </w:pPr>
    </w:p>
    <w:p w14:paraId="6991C437" w14:textId="77777777" w:rsidR="00FF1CC5" w:rsidRPr="00F51D0A" w:rsidRDefault="00FF1CC5" w:rsidP="00FF1CC5">
      <w:pPr>
        <w:pStyle w:val="GPSL2numberedclause"/>
        <w:numPr>
          <w:ilvl w:val="1"/>
          <w:numId w:val="3"/>
        </w:numPr>
        <w:tabs>
          <w:tab w:val="clear" w:pos="1134"/>
          <w:tab w:val="left" w:pos="851"/>
        </w:tabs>
        <w:spacing w:before="0" w:after="0"/>
        <w:ind w:left="851" w:hanging="851"/>
        <w:rPr>
          <w:rFonts w:ascii="Arial" w:hAnsi="Arial"/>
        </w:rPr>
      </w:pPr>
      <w:bookmarkStart w:id="22" w:name="_Ref463773171"/>
      <w:r w:rsidRPr="00F51D0A">
        <w:rPr>
          <w:rFonts w:ascii="Arial" w:hAnsi="Arial"/>
        </w:rPr>
        <w:t>The Grant Recipient will permit any person authorised by the Authority such reasonable access permitted by law with or without notice to its employees, agents, premises, facilities and records, for the purpose of discussing, monitoring and evaluating the Grant Recipient's fulfilment of the conditions of this Agreement and will, if so required, provide appropriate oral or written explanations from them.</w:t>
      </w:r>
    </w:p>
    <w:p w14:paraId="1821550A" w14:textId="77777777" w:rsidR="00FF1CC5" w:rsidRPr="00F51D0A" w:rsidRDefault="00FF1CC5" w:rsidP="00FF1CC5">
      <w:pPr>
        <w:pStyle w:val="GPSL2numberedclause"/>
        <w:numPr>
          <w:ilvl w:val="0"/>
          <w:numId w:val="0"/>
        </w:numPr>
        <w:spacing w:before="0" w:after="0"/>
        <w:rPr>
          <w:rFonts w:ascii="Arial" w:hAnsi="Arial"/>
        </w:rPr>
      </w:pPr>
    </w:p>
    <w:p w14:paraId="51C8190E" w14:textId="77777777" w:rsidR="00FF1CC5" w:rsidRPr="00F51D0A" w:rsidRDefault="00FF1CC5" w:rsidP="00FF1CC5">
      <w:pPr>
        <w:pStyle w:val="GPSL2numberedclause"/>
        <w:numPr>
          <w:ilvl w:val="1"/>
          <w:numId w:val="3"/>
        </w:numPr>
        <w:tabs>
          <w:tab w:val="clear" w:pos="1134"/>
          <w:tab w:val="left" w:pos="851"/>
        </w:tabs>
        <w:spacing w:before="0" w:after="0"/>
        <w:ind w:left="851" w:hanging="851"/>
        <w:rPr>
          <w:rFonts w:ascii="Arial" w:hAnsi="Arial"/>
        </w:rPr>
      </w:pPr>
      <w:r w:rsidRPr="00F51D0A">
        <w:rPr>
          <w:rFonts w:ascii="Arial" w:hAnsi="Arial"/>
        </w:rPr>
        <w:t xml:space="preserve">The Grant </w:t>
      </w:r>
      <w:r w:rsidR="004C6E95" w:rsidRPr="00F51D0A">
        <w:rPr>
          <w:rFonts w:ascii="Arial" w:hAnsi="Arial"/>
        </w:rPr>
        <w:t>Recipient will</w:t>
      </w:r>
      <w:r w:rsidRPr="00F51D0A">
        <w:rPr>
          <w:rFonts w:ascii="Arial" w:hAnsi="Arial"/>
        </w:rPr>
        <w:t xml:space="preserve"> notify the Authority as soon as reasonably practicable of:</w:t>
      </w:r>
      <w:bookmarkEnd w:id="22"/>
    </w:p>
    <w:p w14:paraId="0475FF50" w14:textId="77777777" w:rsidR="00FF1CC5" w:rsidRPr="00F51D0A" w:rsidRDefault="00FF1CC5" w:rsidP="00FF1CC5">
      <w:pPr>
        <w:pStyle w:val="GPSL2numberedclause"/>
        <w:numPr>
          <w:ilvl w:val="0"/>
          <w:numId w:val="0"/>
        </w:numPr>
        <w:spacing w:before="0" w:after="0"/>
        <w:rPr>
          <w:rFonts w:ascii="Arial" w:hAnsi="Arial"/>
        </w:rPr>
      </w:pPr>
    </w:p>
    <w:p w14:paraId="3DD04FA4" w14:textId="77777777" w:rsidR="00FF1CC5" w:rsidRPr="00F51D0A" w:rsidRDefault="00FF1CC5" w:rsidP="00FF1CC5">
      <w:pPr>
        <w:pStyle w:val="GPSL2numberedclause"/>
        <w:numPr>
          <w:ilvl w:val="2"/>
          <w:numId w:val="21"/>
        </w:numPr>
        <w:spacing w:before="0" w:after="0"/>
        <w:rPr>
          <w:rFonts w:ascii="Arial" w:hAnsi="Arial"/>
        </w:rPr>
      </w:pPr>
      <w:r w:rsidRPr="00F51D0A">
        <w:rPr>
          <w:rFonts w:ascii="Arial" w:hAnsi="Arial"/>
        </w:rPr>
        <w:t>any financial, administrative, managerial difficulties that may hinder or prevent the Grant Recipient from fulfilling its obligations under the Agreement;</w:t>
      </w:r>
    </w:p>
    <w:p w14:paraId="7B8C2D87" w14:textId="77777777" w:rsidR="00FF1CC5" w:rsidRPr="00F51D0A" w:rsidRDefault="00FF1CC5" w:rsidP="00FF1CC5">
      <w:pPr>
        <w:pStyle w:val="GPSL2numberedclause"/>
        <w:numPr>
          <w:ilvl w:val="2"/>
          <w:numId w:val="21"/>
        </w:numPr>
        <w:spacing w:before="0" w:after="0"/>
        <w:rPr>
          <w:rFonts w:ascii="Arial" w:hAnsi="Arial"/>
        </w:rPr>
      </w:pPr>
      <w:r w:rsidRPr="00F51D0A">
        <w:rPr>
          <w:rFonts w:ascii="Arial" w:hAnsi="Arial"/>
        </w:rPr>
        <w:t>any actual or potential material failure to meet any of the Terms and Conditions of the Agreement;</w:t>
      </w:r>
      <w:bookmarkStart w:id="23" w:name="_Ref384291246"/>
    </w:p>
    <w:p w14:paraId="4BBB83E9" w14:textId="77777777" w:rsidR="00FF1CC5" w:rsidRPr="00F51D0A" w:rsidRDefault="00FF1CC5" w:rsidP="00FF1CC5">
      <w:pPr>
        <w:pStyle w:val="GPSL2numberedclause"/>
        <w:numPr>
          <w:ilvl w:val="0"/>
          <w:numId w:val="0"/>
        </w:numPr>
        <w:spacing w:before="0" w:after="0"/>
        <w:ind w:left="2160"/>
        <w:rPr>
          <w:rFonts w:ascii="Arial" w:hAnsi="Arial"/>
        </w:rPr>
      </w:pPr>
    </w:p>
    <w:bookmarkEnd w:id="23"/>
    <w:p w14:paraId="73C062D3" w14:textId="77777777" w:rsidR="00FF1CC5" w:rsidRPr="00F51D0A" w:rsidRDefault="00FF1CC5" w:rsidP="00FF1CC5">
      <w:pPr>
        <w:pStyle w:val="ColorfulList-Accent11"/>
        <w:numPr>
          <w:ilvl w:val="1"/>
          <w:numId w:val="3"/>
        </w:numPr>
        <w:spacing w:before="0" w:after="0"/>
        <w:ind w:left="709" w:hanging="709"/>
        <w:jc w:val="both"/>
        <w:rPr>
          <w:sz w:val="22"/>
          <w:szCs w:val="22"/>
        </w:rPr>
      </w:pPr>
      <w:r w:rsidRPr="00F51D0A">
        <w:rPr>
          <w:sz w:val="22"/>
          <w:szCs w:val="22"/>
        </w:rPr>
        <w:t xml:space="preserve">The Grant Recipient will represent and undertake that the reports and information it gives pursuant to this clause </w:t>
      </w:r>
      <w:r w:rsidR="004C6E95">
        <w:rPr>
          <w:sz w:val="22"/>
          <w:szCs w:val="22"/>
        </w:rPr>
        <w:t>4</w:t>
      </w:r>
      <w:r w:rsidRPr="00F51D0A">
        <w:rPr>
          <w:sz w:val="22"/>
          <w:szCs w:val="22"/>
        </w:rPr>
        <w:t xml:space="preserve"> are accurate and that it has diligently made full and proper enquiry of the matter pertaining of the reports and information given. </w:t>
      </w:r>
    </w:p>
    <w:p w14:paraId="369C290C" w14:textId="77777777" w:rsidR="00FF1CC5" w:rsidRPr="00F51D0A" w:rsidRDefault="00FF1CC5" w:rsidP="00FF1CC5">
      <w:pPr>
        <w:pStyle w:val="ColorfulList-Accent11"/>
        <w:spacing w:before="0" w:after="0"/>
        <w:ind w:left="851"/>
        <w:jc w:val="both"/>
        <w:rPr>
          <w:sz w:val="22"/>
          <w:szCs w:val="22"/>
        </w:rPr>
      </w:pPr>
    </w:p>
    <w:p w14:paraId="1FDF7685"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r w:rsidRPr="00F51D0A">
        <w:rPr>
          <w:rFonts w:ascii="Arial" w:hAnsi="Arial"/>
        </w:rPr>
        <w:t>Throughout the Grant Period, the Grant Recipient will maintain a</w:t>
      </w:r>
      <w:r>
        <w:rPr>
          <w:rFonts w:ascii="Arial" w:hAnsi="Arial"/>
        </w:rPr>
        <w:t xml:space="preserve"> proportionate</w:t>
      </w:r>
      <w:r w:rsidRPr="00F51D0A">
        <w:rPr>
          <w:rFonts w:ascii="Arial" w:hAnsi="Arial"/>
        </w:rPr>
        <w:t xml:space="preserve"> internal audit function which will operate in accordance with the International Standards on Auditing (UK and Ireland) in force from time to time.</w:t>
      </w:r>
    </w:p>
    <w:p w14:paraId="5AD298E4" w14:textId="77777777" w:rsidR="00FF1CC5" w:rsidRPr="00F51D0A" w:rsidRDefault="00FF1CC5" w:rsidP="00FF1CC5">
      <w:pPr>
        <w:pStyle w:val="GPSL2numberedclause"/>
        <w:numPr>
          <w:ilvl w:val="0"/>
          <w:numId w:val="0"/>
        </w:numPr>
        <w:tabs>
          <w:tab w:val="clear" w:pos="1134"/>
          <w:tab w:val="left" w:pos="709"/>
        </w:tabs>
        <w:spacing w:before="0" w:after="0"/>
        <w:ind w:left="720"/>
        <w:rPr>
          <w:rFonts w:ascii="Arial" w:hAnsi="Arial"/>
        </w:rPr>
      </w:pPr>
    </w:p>
    <w:p w14:paraId="5C405518"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r w:rsidRPr="00F51D0A">
        <w:rPr>
          <w:rFonts w:ascii="Arial" w:hAnsi="Arial"/>
        </w:rPr>
        <w:t>The Grant Recipient will comply with (and facilitate the Authority’s compliance with) all statutory requirements as regards accounts, audit or examination of accounts, annual reports and annual returns applicable to itself and the Authority.</w:t>
      </w:r>
    </w:p>
    <w:p w14:paraId="2B0D53A2" w14:textId="77777777" w:rsidR="00FF1CC5" w:rsidRPr="00F51D0A" w:rsidRDefault="00FF1CC5" w:rsidP="004C6E95">
      <w:pPr>
        <w:tabs>
          <w:tab w:val="left" w:pos="709"/>
        </w:tabs>
        <w:jc w:val="both"/>
        <w:rPr>
          <w:rFonts w:ascii="Arial" w:hAnsi="Arial" w:cs="Arial"/>
          <w:sz w:val="22"/>
          <w:szCs w:val="22"/>
        </w:rPr>
      </w:pPr>
    </w:p>
    <w:p w14:paraId="394E467E"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r w:rsidRPr="00F51D0A">
        <w:rPr>
          <w:rFonts w:ascii="Arial" w:hAnsi="Arial"/>
        </w:rPr>
        <w:t xml:space="preserve">The </w:t>
      </w:r>
      <w:r>
        <w:rPr>
          <w:rFonts w:ascii="Arial" w:hAnsi="Arial"/>
        </w:rPr>
        <w:t xml:space="preserve">Grant Recipient must present an income and expenditure report of the funded activities </w:t>
      </w:r>
      <w:r w:rsidRPr="00F51D0A">
        <w:rPr>
          <w:rFonts w:ascii="Arial" w:hAnsi="Arial"/>
        </w:rPr>
        <w:t>to their external auditors/accountants for certification. The external auditors/accountants’ report should state whether, in their opinion, the grant paid to the Grant Recipient, was applied in accordance with the Agreement.</w:t>
      </w:r>
    </w:p>
    <w:p w14:paraId="0AF3250C" w14:textId="77777777" w:rsidR="00FF1CC5" w:rsidRPr="00F51D0A" w:rsidRDefault="00FF1CC5" w:rsidP="00FF1CC5">
      <w:pPr>
        <w:pStyle w:val="GPSL2numberedclause"/>
        <w:numPr>
          <w:ilvl w:val="0"/>
          <w:numId w:val="0"/>
        </w:numPr>
        <w:spacing w:before="0" w:after="0"/>
        <w:rPr>
          <w:rFonts w:ascii="Arial" w:hAnsi="Arial"/>
        </w:rPr>
      </w:pPr>
    </w:p>
    <w:p w14:paraId="2CE0E599"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r w:rsidRPr="00F51D0A">
        <w:rPr>
          <w:rFonts w:ascii="Arial" w:hAnsi="Arial"/>
        </w:rPr>
        <w:lastRenderedPageBreak/>
        <w:t>The systems in place to govern the Grant funding should be appropriate to the size o</w:t>
      </w:r>
      <w:r>
        <w:rPr>
          <w:rFonts w:ascii="Arial" w:hAnsi="Arial"/>
        </w:rPr>
        <w:t xml:space="preserve">f Grant Recipient organisation. </w:t>
      </w:r>
      <w:r w:rsidRPr="00F51D0A">
        <w:rPr>
          <w:rFonts w:ascii="Arial" w:hAnsi="Arial"/>
        </w:rPr>
        <w:t>These arrangements may be reviewed by the Authority.</w:t>
      </w:r>
    </w:p>
    <w:p w14:paraId="4AD4E6D0" w14:textId="77777777" w:rsidR="00FF1CC5" w:rsidRPr="00F51D0A" w:rsidRDefault="00FF1CC5" w:rsidP="00FF1CC5">
      <w:pPr>
        <w:pStyle w:val="GPSL2numberedclause"/>
        <w:numPr>
          <w:ilvl w:val="0"/>
          <w:numId w:val="0"/>
        </w:numPr>
        <w:tabs>
          <w:tab w:val="clear" w:pos="1134"/>
          <w:tab w:val="left" w:pos="709"/>
        </w:tabs>
        <w:spacing w:before="0" w:after="0"/>
        <w:rPr>
          <w:rFonts w:ascii="Arial" w:hAnsi="Arial"/>
        </w:rPr>
      </w:pPr>
    </w:p>
    <w:p w14:paraId="64A7974C" w14:textId="77777777" w:rsidR="00FF1CC5" w:rsidRPr="00E54C33" w:rsidRDefault="00FF1CC5" w:rsidP="00FF1CC5">
      <w:pPr>
        <w:pStyle w:val="GPSL2numberedclause"/>
        <w:numPr>
          <w:ilvl w:val="1"/>
          <w:numId w:val="3"/>
        </w:numPr>
        <w:tabs>
          <w:tab w:val="clear" w:pos="1134"/>
          <w:tab w:val="left" w:pos="709"/>
        </w:tabs>
        <w:rPr>
          <w:rFonts w:ascii="Arial" w:hAnsi="Arial"/>
        </w:rPr>
      </w:pPr>
      <w:r w:rsidRPr="00F51D0A">
        <w:rPr>
          <w:rFonts w:ascii="Arial" w:hAnsi="Arial"/>
        </w:rPr>
        <w:t>The Grant Recipient (and any person acting on behalf of the same) will at the request of the Authority permit the Authority or its Representatives access at all reasonable times to all documents (including computerised documents and data) and other information as are connected to the Grant payable under this Agreement for the purpose of the Funded Activities.</w:t>
      </w:r>
    </w:p>
    <w:p w14:paraId="0C64215E" w14:textId="77777777" w:rsidR="003B4FA7" w:rsidRDefault="003B4FA7" w:rsidP="003B4FA7">
      <w:pPr>
        <w:pStyle w:val="BackSubClause"/>
        <w:numPr>
          <w:ilvl w:val="0"/>
          <w:numId w:val="0"/>
        </w:numPr>
        <w:spacing w:line="240" w:lineRule="auto"/>
        <w:ind w:left="709"/>
        <w:rPr>
          <w:rFonts w:ascii="Arial" w:hAnsi="Arial" w:cs="Arial"/>
          <w:szCs w:val="22"/>
        </w:rPr>
      </w:pPr>
    </w:p>
    <w:p w14:paraId="7860D60E" w14:textId="77777777" w:rsidR="00FF1CC5" w:rsidRPr="006D463A" w:rsidRDefault="00FF1CC5" w:rsidP="00FF1CC5">
      <w:pPr>
        <w:pStyle w:val="Heading1"/>
        <w:numPr>
          <w:ilvl w:val="0"/>
          <w:numId w:val="3"/>
        </w:numPr>
        <w:rPr>
          <w:rFonts w:ascii="Arial" w:hAnsi="Arial"/>
          <w:szCs w:val="22"/>
        </w:rPr>
      </w:pPr>
      <w:bookmarkStart w:id="24" w:name="_Toc483570346"/>
      <w:r w:rsidRPr="006D463A">
        <w:rPr>
          <w:rFonts w:ascii="Arial" w:hAnsi="Arial"/>
          <w:szCs w:val="22"/>
        </w:rPr>
        <w:t>ACCOUNTS AND RECORDS</w:t>
      </w:r>
      <w:bookmarkEnd w:id="24"/>
      <w:r w:rsidRPr="006D463A">
        <w:rPr>
          <w:rFonts w:ascii="Arial" w:hAnsi="Arial"/>
          <w:szCs w:val="22"/>
        </w:rPr>
        <w:t xml:space="preserve"> </w:t>
      </w:r>
    </w:p>
    <w:p w14:paraId="3600DF28" w14:textId="77777777" w:rsidR="00FF1CC5" w:rsidRPr="00F51D0A" w:rsidRDefault="00FF1CC5" w:rsidP="00FF1CC5">
      <w:pPr>
        <w:pStyle w:val="GPSL2numberedclause"/>
        <w:numPr>
          <w:ilvl w:val="0"/>
          <w:numId w:val="0"/>
        </w:numPr>
        <w:spacing w:before="0" w:after="0"/>
        <w:rPr>
          <w:rFonts w:ascii="Arial" w:hAnsi="Arial"/>
        </w:rPr>
      </w:pPr>
    </w:p>
    <w:p w14:paraId="5A7DD5F9"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r w:rsidRPr="00F51D0A">
        <w:rPr>
          <w:rFonts w:ascii="Arial" w:hAnsi="Arial"/>
        </w:rPr>
        <w:t>The Grant Recipient will keep separate, accurate and up-to-date accounts and records of the receipt and expenditure of Grant monies received from the Authority.</w:t>
      </w:r>
    </w:p>
    <w:p w14:paraId="2886A67F" w14:textId="77777777" w:rsidR="00FF1CC5" w:rsidRPr="00F51D0A" w:rsidRDefault="00FF1CC5" w:rsidP="00FF1CC5">
      <w:pPr>
        <w:pStyle w:val="GPSL2numberedclause"/>
        <w:numPr>
          <w:ilvl w:val="0"/>
          <w:numId w:val="0"/>
        </w:numPr>
        <w:tabs>
          <w:tab w:val="clear" w:pos="1134"/>
          <w:tab w:val="left" w:pos="709"/>
        </w:tabs>
        <w:spacing w:before="0" w:after="0"/>
        <w:ind w:left="720"/>
        <w:rPr>
          <w:rFonts w:ascii="Arial" w:hAnsi="Arial"/>
        </w:rPr>
      </w:pPr>
    </w:p>
    <w:p w14:paraId="50AE2556"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r w:rsidRPr="00F51D0A">
        <w:rPr>
          <w:rFonts w:ascii="Arial" w:hAnsi="Arial"/>
        </w:rPr>
        <w:t>The Grant will be shown in the Grant Recipient’s separate account as a restricted fund and will not be included or mixed with the Grant Recipient’s general funds or other monies.</w:t>
      </w:r>
    </w:p>
    <w:p w14:paraId="43DB2DDB" w14:textId="77777777" w:rsidR="00FF1CC5" w:rsidRPr="00F51D0A" w:rsidRDefault="00FF1CC5" w:rsidP="00FF1CC5">
      <w:pPr>
        <w:pStyle w:val="GPSL2numberedclause"/>
        <w:numPr>
          <w:ilvl w:val="0"/>
          <w:numId w:val="0"/>
        </w:numPr>
        <w:spacing w:before="0" w:after="0"/>
        <w:ind w:left="720"/>
        <w:rPr>
          <w:rFonts w:ascii="Arial" w:hAnsi="Arial"/>
        </w:rPr>
      </w:pPr>
    </w:p>
    <w:p w14:paraId="4A7B0DB0"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r w:rsidRPr="00F51D0A">
        <w:rPr>
          <w:rFonts w:ascii="Arial" w:hAnsi="Arial"/>
        </w:rPr>
        <w:t xml:space="preserve">The Grant Recipient will keep all original accounting records relating to the Funded Activities, including invoices, receipts, VAT records, accounts and any other relevant documents relating to the expenditure of the Grant for a period of at least six years following receipt of any Grant monies to which they relate.  </w:t>
      </w:r>
    </w:p>
    <w:p w14:paraId="6DC8FEB0" w14:textId="77777777" w:rsidR="00FF1CC5" w:rsidRPr="00F51D0A" w:rsidRDefault="00FF1CC5" w:rsidP="004C6E95">
      <w:pPr>
        <w:pStyle w:val="GPSL2numberedclause"/>
        <w:numPr>
          <w:ilvl w:val="0"/>
          <w:numId w:val="0"/>
        </w:numPr>
        <w:spacing w:before="0" w:after="0"/>
        <w:rPr>
          <w:rFonts w:ascii="Arial" w:hAnsi="Arial"/>
        </w:rPr>
      </w:pPr>
    </w:p>
    <w:p w14:paraId="52DF9967"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bookmarkStart w:id="25" w:name="_Ref481069699"/>
      <w:r w:rsidRPr="00F51D0A">
        <w:rPr>
          <w:rFonts w:ascii="Arial" w:hAnsi="Arial"/>
        </w:rPr>
        <w:t>Where the Grant Recipient is a company registered at Companies House, the Grant Recipient must file their annual return and accounts by the dates specified by Companies House.</w:t>
      </w:r>
      <w:bookmarkEnd w:id="25"/>
    </w:p>
    <w:p w14:paraId="670CDACF" w14:textId="77777777" w:rsidR="00FF1CC5" w:rsidRPr="00F51D0A" w:rsidRDefault="00FF1CC5" w:rsidP="00FF1CC5">
      <w:pPr>
        <w:pStyle w:val="ColorfulList-Accent11"/>
        <w:rPr>
          <w:sz w:val="22"/>
          <w:szCs w:val="22"/>
        </w:rPr>
      </w:pPr>
    </w:p>
    <w:p w14:paraId="73332198"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bookmarkStart w:id="26" w:name="_Ref481069694"/>
      <w:r w:rsidRPr="00F51D0A">
        <w:rPr>
          <w:rFonts w:ascii="Arial" w:hAnsi="Arial"/>
        </w:rPr>
        <w:t>Where the Grant Recipient is a registered charity, the Grant Recipient must file their charity annual return by the date specified by the Charity Commissioner.</w:t>
      </w:r>
      <w:bookmarkEnd w:id="26"/>
    </w:p>
    <w:p w14:paraId="0B9CC1BA" w14:textId="77777777" w:rsidR="00FF1CC5" w:rsidRPr="00F51D0A" w:rsidRDefault="00FF1CC5" w:rsidP="00FF1CC5">
      <w:pPr>
        <w:pStyle w:val="ColorfulList-Accent11"/>
        <w:rPr>
          <w:sz w:val="22"/>
          <w:szCs w:val="22"/>
        </w:rPr>
      </w:pPr>
    </w:p>
    <w:p w14:paraId="17C0B9A4" w14:textId="77777777" w:rsidR="00FF1CC5" w:rsidRPr="00F51D0A" w:rsidRDefault="00FF1CC5" w:rsidP="00FF1CC5">
      <w:pPr>
        <w:pStyle w:val="GPSL2numberedclause"/>
        <w:numPr>
          <w:ilvl w:val="1"/>
          <w:numId w:val="3"/>
        </w:numPr>
        <w:tabs>
          <w:tab w:val="clear" w:pos="1134"/>
          <w:tab w:val="left" w:pos="709"/>
        </w:tabs>
        <w:spacing w:before="0" w:after="0"/>
        <w:rPr>
          <w:rFonts w:ascii="Arial" w:hAnsi="Arial"/>
        </w:rPr>
      </w:pPr>
      <w:r w:rsidRPr="00F51D0A">
        <w:rPr>
          <w:rFonts w:ascii="Arial" w:hAnsi="Arial"/>
        </w:rPr>
        <w:t xml:space="preserve">The Grant Recipient must provide the Authority with copies of their annual return, accounts and charity annual return (as applicable) within five days of filing them at Companies House and/or the Charity Commissioner. </w:t>
      </w:r>
    </w:p>
    <w:p w14:paraId="579E7D7A" w14:textId="77777777" w:rsidR="00FF1CC5" w:rsidRPr="006748F4" w:rsidRDefault="00FF1CC5" w:rsidP="003B4FA7">
      <w:pPr>
        <w:pStyle w:val="BackSubClause"/>
        <w:numPr>
          <w:ilvl w:val="0"/>
          <w:numId w:val="0"/>
        </w:numPr>
        <w:spacing w:line="240" w:lineRule="auto"/>
        <w:ind w:left="709"/>
        <w:rPr>
          <w:rFonts w:ascii="Arial" w:hAnsi="Arial" w:cs="Arial"/>
          <w:szCs w:val="22"/>
        </w:rPr>
      </w:pPr>
    </w:p>
    <w:p w14:paraId="7640944C" w14:textId="77777777" w:rsidR="003B4FA7" w:rsidRPr="00FF1CC5" w:rsidRDefault="003B4FA7" w:rsidP="003B4FA7">
      <w:pPr>
        <w:pStyle w:val="GPSL2numberedclause"/>
        <w:numPr>
          <w:ilvl w:val="0"/>
          <w:numId w:val="0"/>
        </w:numPr>
        <w:spacing w:before="0" w:after="0"/>
        <w:rPr>
          <w:rFonts w:ascii="Arial" w:hAnsi="Arial"/>
          <w:b/>
          <w:i/>
          <w:highlight w:val="yellow"/>
        </w:rPr>
      </w:pPr>
      <w:bookmarkStart w:id="27" w:name="_Ref521918771"/>
    </w:p>
    <w:p w14:paraId="268625CA" w14:textId="77777777" w:rsidR="003B4FA7" w:rsidRPr="00FF1CC5" w:rsidRDefault="003B4FA7" w:rsidP="00907536">
      <w:pPr>
        <w:pStyle w:val="GPSL1CLAUSEHEADING"/>
        <w:numPr>
          <w:ilvl w:val="0"/>
          <w:numId w:val="15"/>
        </w:numPr>
        <w:tabs>
          <w:tab w:val="clear" w:pos="567"/>
          <w:tab w:val="left" w:pos="709"/>
        </w:tabs>
        <w:spacing w:before="0" w:after="0"/>
        <w:ind w:hanging="1211"/>
        <w:rPr>
          <w:rStyle w:val="GridTable1Light1"/>
          <w:rFonts w:ascii="Arial" w:hAnsi="Arial"/>
          <w:b/>
          <w:caps w:val="0"/>
        </w:rPr>
      </w:pPr>
      <w:bookmarkStart w:id="28" w:name="_Toc10807942"/>
      <w:bookmarkStart w:id="29" w:name="_Ref524080993"/>
      <w:r w:rsidRPr="00FF1CC5">
        <w:rPr>
          <w:rStyle w:val="GridTable1Light1"/>
          <w:rFonts w:ascii="Arial" w:hAnsi="Arial"/>
          <w:b/>
        </w:rPr>
        <w:t>FINANCIAL MANAGEMENT</w:t>
      </w:r>
      <w:bookmarkEnd w:id="27"/>
      <w:r w:rsidRPr="00FF1CC5">
        <w:rPr>
          <w:rStyle w:val="GridTable1Light1"/>
          <w:rFonts w:ascii="Arial" w:hAnsi="Arial"/>
          <w:b/>
        </w:rPr>
        <w:t xml:space="preserve"> AND PREVENTION OF BRIBERY, CORRUPTION, FRAUD AND OTHER IRREGULARITY</w:t>
      </w:r>
      <w:bookmarkEnd w:id="28"/>
      <w:r w:rsidRPr="00FF1CC5">
        <w:rPr>
          <w:rStyle w:val="GridTable1Light1"/>
          <w:rFonts w:ascii="Arial" w:hAnsi="Arial"/>
          <w:b/>
        </w:rPr>
        <w:t xml:space="preserve"> </w:t>
      </w:r>
      <w:bookmarkEnd w:id="29"/>
    </w:p>
    <w:p w14:paraId="03648BBB" w14:textId="77777777" w:rsidR="003B4FA7" w:rsidRPr="006748F4" w:rsidRDefault="003B4FA7" w:rsidP="003B4FA7">
      <w:pPr>
        <w:rPr>
          <w:sz w:val="22"/>
          <w:szCs w:val="22"/>
        </w:rPr>
      </w:pPr>
    </w:p>
    <w:p w14:paraId="43513423" w14:textId="77777777" w:rsidR="003B4FA7" w:rsidRPr="006748F4" w:rsidRDefault="003B4FA7" w:rsidP="00990D4F">
      <w:pPr>
        <w:pStyle w:val="GPSL2numberedclause"/>
        <w:numPr>
          <w:ilvl w:val="1"/>
          <w:numId w:val="15"/>
        </w:numPr>
        <w:tabs>
          <w:tab w:val="clear" w:pos="1134"/>
          <w:tab w:val="left" w:pos="709"/>
        </w:tabs>
        <w:spacing w:before="0" w:after="0"/>
        <w:ind w:left="709" w:hanging="709"/>
        <w:rPr>
          <w:rFonts w:ascii="Arial" w:hAnsi="Arial"/>
        </w:rPr>
      </w:pPr>
      <w:r w:rsidRPr="006748F4">
        <w:rPr>
          <w:rFonts w:ascii="Arial" w:hAnsi="Arial"/>
        </w:rPr>
        <w:t>The Grant Recipient will at all times comply with all applicable laws, statutes and regulations relating to anti-bribery and anti-corruption, including but not limited to the Bribery Act.</w:t>
      </w:r>
    </w:p>
    <w:p w14:paraId="1D4A0D31" w14:textId="77777777" w:rsidR="003B4FA7" w:rsidRPr="006748F4" w:rsidRDefault="003B4FA7" w:rsidP="003B4FA7">
      <w:pPr>
        <w:pStyle w:val="PlainText"/>
        <w:tabs>
          <w:tab w:val="left" w:pos="709"/>
        </w:tabs>
        <w:ind w:left="1211" w:hanging="1072"/>
        <w:jc w:val="both"/>
        <w:rPr>
          <w:rFonts w:cs="Arial"/>
          <w:szCs w:val="22"/>
        </w:rPr>
      </w:pPr>
    </w:p>
    <w:p w14:paraId="3CE8C88C" w14:textId="77777777" w:rsidR="003B4FA7" w:rsidRPr="0064145E" w:rsidRDefault="003B4FA7" w:rsidP="00990D4F">
      <w:pPr>
        <w:pStyle w:val="GPSL2numberedclause"/>
        <w:numPr>
          <w:ilvl w:val="1"/>
          <w:numId w:val="15"/>
        </w:numPr>
        <w:tabs>
          <w:tab w:val="clear" w:pos="1134"/>
          <w:tab w:val="left" w:pos="709"/>
        </w:tabs>
        <w:spacing w:before="0" w:after="0"/>
        <w:ind w:left="720" w:hanging="720"/>
        <w:rPr>
          <w:rFonts w:ascii="Arial" w:hAnsi="Arial"/>
        </w:rPr>
      </w:pPr>
      <w:r w:rsidRPr="0064145E">
        <w:rPr>
          <w:rFonts w:ascii="Arial" w:hAnsi="Arial"/>
        </w:rPr>
        <w:t xml:space="preserve">The Grant Recipient must have a sound administration and audit process, including internal financial controls to safeguard against fraud, </w:t>
      </w:r>
      <w:r w:rsidRPr="00CB7E9A">
        <w:rPr>
          <w:rFonts w:ascii="Arial" w:hAnsi="Arial"/>
        </w:rPr>
        <w:t>theft,</w:t>
      </w:r>
      <w:r w:rsidRPr="00CB7E9A">
        <w:rPr>
          <w:rFonts w:ascii="Arial" w:hAnsi="Arial"/>
          <w:b/>
          <w:i/>
        </w:rPr>
        <w:t xml:space="preserve"> </w:t>
      </w:r>
      <w:r w:rsidRPr="0093050A">
        <w:rPr>
          <w:rFonts w:ascii="Arial" w:hAnsi="Arial"/>
        </w:rPr>
        <w:t>money laundering, counter terrorist financing or any other impropriety, or mismanagement in connection with the administration of the Grant</w:t>
      </w:r>
      <w:r w:rsidRPr="0064145E">
        <w:rPr>
          <w:rFonts w:ascii="Arial" w:hAnsi="Arial"/>
        </w:rPr>
        <w:t>.  The Grant Recip</w:t>
      </w:r>
      <w:r w:rsidRPr="00CB7E9A">
        <w:rPr>
          <w:rFonts w:ascii="Arial" w:hAnsi="Arial"/>
        </w:rPr>
        <w:t>ient shall require that the internal/external auditors report on the adequacy or otherwise of that system</w:t>
      </w:r>
      <w:r w:rsidRPr="0064145E">
        <w:rPr>
          <w:rFonts w:ascii="Arial" w:hAnsi="Arial"/>
        </w:rPr>
        <w:t xml:space="preserve">. </w:t>
      </w:r>
    </w:p>
    <w:p w14:paraId="49628218" w14:textId="77777777" w:rsidR="003B4FA7" w:rsidRPr="006748F4" w:rsidRDefault="003B4FA7" w:rsidP="003B4FA7">
      <w:pPr>
        <w:pStyle w:val="GPSL2numberedclause"/>
        <w:numPr>
          <w:ilvl w:val="0"/>
          <w:numId w:val="0"/>
        </w:numPr>
        <w:tabs>
          <w:tab w:val="clear" w:pos="1134"/>
          <w:tab w:val="left" w:pos="709"/>
        </w:tabs>
        <w:spacing w:before="0" w:after="0"/>
        <w:ind w:left="720" w:hanging="1072"/>
        <w:rPr>
          <w:rFonts w:ascii="Arial" w:hAnsi="Arial"/>
        </w:rPr>
      </w:pPr>
    </w:p>
    <w:p w14:paraId="6325A763" w14:textId="77777777" w:rsidR="003B4FA7" w:rsidRPr="006748F4" w:rsidRDefault="003B4FA7" w:rsidP="00990D4F">
      <w:pPr>
        <w:pStyle w:val="GPSL2numberedclause"/>
        <w:numPr>
          <w:ilvl w:val="1"/>
          <w:numId w:val="15"/>
        </w:numPr>
        <w:tabs>
          <w:tab w:val="clear" w:pos="1134"/>
          <w:tab w:val="left" w:pos="709"/>
        </w:tabs>
        <w:spacing w:before="0" w:after="0"/>
        <w:ind w:left="720" w:hanging="720"/>
        <w:rPr>
          <w:rFonts w:ascii="Arial" w:hAnsi="Arial"/>
        </w:rPr>
      </w:pPr>
      <w:r w:rsidRPr="006748F4">
        <w:rPr>
          <w:rFonts w:ascii="Arial" w:hAnsi="Arial"/>
        </w:rPr>
        <w:t xml:space="preserve">All cases of fraud or theft (whether proven or suspected) relating to the Funded Activities must be notified to the Authority as soon as they are identified and explain to the Authority what steps are being taken to investigate the irregularity and keep the Authority informed about the progress of such investigation.   The Authority may then </w:t>
      </w:r>
      <w:r w:rsidRPr="006748F4">
        <w:rPr>
          <w:rFonts w:ascii="Arial" w:hAnsi="Arial"/>
        </w:rPr>
        <w:lastRenderedPageBreak/>
        <w:t>request their referral (which the Grant Recipient is obliged to carry out) to external auditors or other third parties as required.</w:t>
      </w:r>
    </w:p>
    <w:p w14:paraId="3693648C" w14:textId="77777777" w:rsidR="003B4FA7" w:rsidRPr="006748F4" w:rsidRDefault="003B4FA7" w:rsidP="003B4FA7">
      <w:pPr>
        <w:pStyle w:val="GPSL2numberedclause"/>
        <w:numPr>
          <w:ilvl w:val="0"/>
          <w:numId w:val="0"/>
        </w:numPr>
        <w:tabs>
          <w:tab w:val="clear" w:pos="1134"/>
          <w:tab w:val="left" w:pos="709"/>
        </w:tabs>
        <w:spacing w:before="0" w:after="0"/>
        <w:ind w:hanging="1072"/>
        <w:rPr>
          <w:rFonts w:ascii="Arial" w:hAnsi="Arial"/>
        </w:rPr>
      </w:pPr>
      <w:bookmarkStart w:id="30" w:name="_Ref491247415"/>
    </w:p>
    <w:p w14:paraId="4F8511B2" w14:textId="77777777" w:rsidR="003B4FA7" w:rsidRPr="006748F4" w:rsidRDefault="003B4FA7" w:rsidP="00990D4F">
      <w:pPr>
        <w:pStyle w:val="GPSL2numberedclause"/>
        <w:numPr>
          <w:ilvl w:val="1"/>
          <w:numId w:val="15"/>
        </w:numPr>
        <w:tabs>
          <w:tab w:val="clear" w:pos="1134"/>
          <w:tab w:val="left" w:pos="709"/>
        </w:tabs>
        <w:spacing w:before="0" w:after="0"/>
        <w:ind w:left="709" w:hanging="709"/>
        <w:rPr>
          <w:rFonts w:ascii="Arial" w:hAnsi="Arial"/>
        </w:rPr>
      </w:pPr>
      <w:bookmarkStart w:id="31" w:name="_Ref523485819"/>
      <w:bookmarkStart w:id="32" w:name="_Ref526494439"/>
      <w:r w:rsidRPr="006748F4">
        <w:rPr>
          <w:rFonts w:ascii="Arial" w:hAnsi="Arial"/>
        </w:rPr>
        <w:t xml:space="preserve">The Authority will have the right, at its absolute discretion, to insist that Grant Recipient take additional </w:t>
      </w:r>
      <w:r w:rsidR="00555823">
        <w:rPr>
          <w:rFonts w:ascii="Arial" w:hAnsi="Arial"/>
        </w:rPr>
        <w:t xml:space="preserve">measures </w:t>
      </w:r>
      <w:r w:rsidRPr="006748F4">
        <w:rPr>
          <w:rFonts w:ascii="Arial" w:hAnsi="Arial"/>
        </w:rPr>
        <w:t>to address any actual or suspected fraud, theft or other financial irregularity and/or to suspend future payment of the Grant to the Grant Recipient</w:t>
      </w:r>
      <w:bookmarkEnd w:id="30"/>
      <w:bookmarkEnd w:id="31"/>
      <w:r w:rsidRPr="006748F4">
        <w:rPr>
          <w:rFonts w:ascii="Arial" w:hAnsi="Arial"/>
        </w:rPr>
        <w:t>. Any grounds for suspecting financial irregularity includes what the Grant Recipient, acting with due care, should have suspected as well as what i</w:t>
      </w:r>
      <w:r w:rsidR="005C50BC">
        <w:rPr>
          <w:rFonts w:ascii="Arial" w:hAnsi="Arial"/>
        </w:rPr>
        <w:t xml:space="preserve">s actually </w:t>
      </w:r>
      <w:r w:rsidR="005C50BC" w:rsidRPr="006748F4">
        <w:rPr>
          <w:rFonts w:ascii="Arial" w:hAnsi="Arial"/>
        </w:rPr>
        <w:t>proven</w:t>
      </w:r>
      <w:r w:rsidRPr="006748F4">
        <w:rPr>
          <w:rFonts w:ascii="Arial" w:hAnsi="Arial"/>
        </w:rPr>
        <w:t>.</w:t>
      </w:r>
      <w:bookmarkEnd w:id="32"/>
    </w:p>
    <w:p w14:paraId="3F04B467" w14:textId="77777777" w:rsidR="003B4FA7" w:rsidRPr="006748F4" w:rsidRDefault="003B4FA7" w:rsidP="003B4FA7">
      <w:pPr>
        <w:pStyle w:val="GPSL2numberedclause"/>
        <w:numPr>
          <w:ilvl w:val="0"/>
          <w:numId w:val="0"/>
        </w:numPr>
        <w:spacing w:before="0" w:after="0"/>
        <w:rPr>
          <w:rFonts w:ascii="Arial" w:hAnsi="Arial"/>
        </w:rPr>
      </w:pPr>
    </w:p>
    <w:p w14:paraId="3289ABFC" w14:textId="77777777" w:rsidR="003B4FA7" w:rsidRPr="006748F4" w:rsidRDefault="003B4FA7" w:rsidP="00990D4F">
      <w:pPr>
        <w:pStyle w:val="GPSL2numberedclause"/>
        <w:numPr>
          <w:ilvl w:val="1"/>
          <w:numId w:val="15"/>
        </w:numPr>
        <w:spacing w:before="0" w:after="0"/>
        <w:ind w:left="720" w:hanging="720"/>
        <w:rPr>
          <w:rFonts w:ascii="Arial" w:hAnsi="Arial"/>
        </w:rPr>
      </w:pPr>
      <w:r w:rsidRPr="006748F4">
        <w:rPr>
          <w:rFonts w:ascii="Arial" w:hAnsi="Arial"/>
        </w:rPr>
        <w:t>The Grant Recipient agrees and accepts that it may become ineligible for grant support and be required to repay all or part of the Grant if it engages in tax evasion or aggressive tax avoidance in the opinion of HMRC.</w:t>
      </w:r>
    </w:p>
    <w:p w14:paraId="6697B0D8" w14:textId="77777777" w:rsidR="003B4FA7" w:rsidRPr="006748F4" w:rsidRDefault="003B4FA7" w:rsidP="003B4FA7">
      <w:pPr>
        <w:pStyle w:val="GPSL2numberedclause"/>
        <w:numPr>
          <w:ilvl w:val="0"/>
          <w:numId w:val="0"/>
        </w:numPr>
        <w:spacing w:before="0" w:after="0"/>
        <w:rPr>
          <w:rFonts w:ascii="Arial" w:hAnsi="Arial"/>
        </w:rPr>
      </w:pPr>
    </w:p>
    <w:p w14:paraId="6468478D" w14:textId="77777777" w:rsidR="003B4FA7" w:rsidRPr="006748F4" w:rsidRDefault="003B4FA7" w:rsidP="00990D4F">
      <w:pPr>
        <w:pStyle w:val="GPSL2numberedclause"/>
        <w:numPr>
          <w:ilvl w:val="1"/>
          <w:numId w:val="15"/>
        </w:numPr>
        <w:spacing w:before="0" w:after="0"/>
        <w:ind w:left="720" w:hanging="720"/>
        <w:rPr>
          <w:rFonts w:ascii="Arial" w:hAnsi="Arial"/>
        </w:rPr>
      </w:pPr>
      <w:r w:rsidRPr="006748F4">
        <w:rPr>
          <w:rFonts w:ascii="Arial" w:hAnsi="Arial"/>
        </w:rPr>
        <w:t>For the purposes of paragraph</w:t>
      </w:r>
      <w:r w:rsidR="005C50BC">
        <w:rPr>
          <w:rFonts w:ascii="Arial" w:hAnsi="Arial"/>
        </w:rPr>
        <w:t xml:space="preserve"> 6.4</w:t>
      </w:r>
      <w:r w:rsidRPr="006748F4">
        <w:rPr>
          <w:rFonts w:ascii="Arial" w:hAnsi="Arial"/>
        </w:rPr>
        <w:t xml:space="preserve"> “financial irregularity” includes (but is not limited to) potential fraud or other impropriety, mismanagement, and the use of the Grant for any purpose other than those stipulated in the Grant Funding Agreement.  The Grant Recipient may be required to provide statements and evidence to the Authority or the appropriate organisation as part of pursuing sanctions, criminal or civil proceedings.  </w:t>
      </w:r>
    </w:p>
    <w:p w14:paraId="0F8DDA72" w14:textId="77777777" w:rsidR="003B4FA7" w:rsidRPr="006748F4" w:rsidRDefault="003B4FA7" w:rsidP="003B4FA7">
      <w:pPr>
        <w:pStyle w:val="GPSL2numberedclause"/>
        <w:numPr>
          <w:ilvl w:val="0"/>
          <w:numId w:val="0"/>
        </w:numPr>
        <w:spacing w:before="0" w:after="0"/>
        <w:ind w:left="720"/>
        <w:rPr>
          <w:rFonts w:ascii="Arial" w:hAnsi="Arial"/>
        </w:rPr>
      </w:pPr>
    </w:p>
    <w:p w14:paraId="5002024F" w14:textId="77777777" w:rsidR="003B4FA7" w:rsidRPr="006748F4" w:rsidRDefault="003B4FA7" w:rsidP="00990D4F">
      <w:pPr>
        <w:pStyle w:val="GPSL1CLAUSEHEADING"/>
        <w:numPr>
          <w:ilvl w:val="0"/>
          <w:numId w:val="15"/>
        </w:numPr>
        <w:tabs>
          <w:tab w:val="clear" w:pos="567"/>
          <w:tab w:val="left" w:pos="709"/>
        </w:tabs>
        <w:spacing w:before="0" w:after="0"/>
        <w:ind w:left="709" w:hanging="709"/>
        <w:rPr>
          <w:rFonts w:ascii="Arial" w:hAnsi="Arial"/>
        </w:rPr>
      </w:pPr>
      <w:bookmarkStart w:id="33" w:name="_Toc10807943"/>
      <w:r w:rsidRPr="006748F4">
        <w:rPr>
          <w:rFonts w:ascii="Arial" w:hAnsi="Arial"/>
        </w:rPr>
        <w:t>CONFLICTS OF INTEREST</w:t>
      </w:r>
      <w:bookmarkEnd w:id="33"/>
      <w:r w:rsidRPr="006748F4">
        <w:rPr>
          <w:rFonts w:ascii="Arial" w:hAnsi="Arial"/>
        </w:rPr>
        <w:t xml:space="preserve"> </w:t>
      </w:r>
    </w:p>
    <w:p w14:paraId="781F61B2" w14:textId="77777777" w:rsidR="003B4FA7" w:rsidRPr="006748F4" w:rsidRDefault="003B4FA7" w:rsidP="003B4FA7">
      <w:pPr>
        <w:rPr>
          <w:sz w:val="22"/>
          <w:szCs w:val="22"/>
        </w:rPr>
      </w:pPr>
    </w:p>
    <w:p w14:paraId="66F3D110" w14:textId="77777777" w:rsidR="003B4FA7" w:rsidRPr="006748F4" w:rsidRDefault="003B4FA7" w:rsidP="00990D4F">
      <w:pPr>
        <w:pStyle w:val="Normal15linespacing"/>
        <w:numPr>
          <w:ilvl w:val="1"/>
          <w:numId w:val="15"/>
        </w:numPr>
        <w:spacing w:line="240" w:lineRule="auto"/>
        <w:ind w:left="709" w:hanging="709"/>
        <w:jc w:val="both"/>
        <w:rPr>
          <w:rFonts w:cs="Arial"/>
          <w:spacing w:val="-3"/>
          <w:sz w:val="22"/>
          <w:szCs w:val="22"/>
        </w:rPr>
      </w:pPr>
      <w:r w:rsidRPr="006748F4">
        <w:rPr>
          <w:rFonts w:cs="Arial"/>
          <w:spacing w:val="-3"/>
          <w:sz w:val="22"/>
          <w:szCs w:val="22"/>
        </w:rPr>
        <w:t>Neither the Grant Recipient nor its Representatives shall engage in any personal, business or professional activity which conflicts or could conflict with any of their obligations in relation to the Grant Funding Agreement.</w:t>
      </w:r>
    </w:p>
    <w:p w14:paraId="32A84621" w14:textId="77777777" w:rsidR="003B4FA7" w:rsidRPr="006748F4" w:rsidRDefault="003B4FA7" w:rsidP="003B4FA7">
      <w:pPr>
        <w:pStyle w:val="Normal15linespacing"/>
        <w:spacing w:line="240" w:lineRule="auto"/>
        <w:ind w:left="709"/>
        <w:jc w:val="both"/>
        <w:rPr>
          <w:rFonts w:cs="Arial"/>
          <w:spacing w:val="-3"/>
          <w:sz w:val="22"/>
          <w:szCs w:val="22"/>
        </w:rPr>
      </w:pPr>
    </w:p>
    <w:p w14:paraId="7C97285E" w14:textId="77777777" w:rsidR="003B4FA7" w:rsidRPr="006748F4" w:rsidRDefault="003B4FA7" w:rsidP="00990D4F">
      <w:pPr>
        <w:pStyle w:val="GPSL2numberedclause"/>
        <w:numPr>
          <w:ilvl w:val="1"/>
          <w:numId w:val="15"/>
        </w:numPr>
        <w:spacing w:before="0" w:after="0"/>
        <w:ind w:left="709" w:hanging="709"/>
        <w:rPr>
          <w:rFonts w:ascii="Arial" w:hAnsi="Arial"/>
        </w:rPr>
      </w:pPr>
      <w:r w:rsidRPr="006748F4">
        <w:rPr>
          <w:rFonts w:ascii="Arial" w:hAnsi="Arial"/>
        </w:rPr>
        <w:t xml:space="preserve">The Grant Recipient must have and will keep in place adequate procedures to manage and monitor any actual or perceived bias or conflicts of interest. </w:t>
      </w:r>
    </w:p>
    <w:p w14:paraId="4DF489D2" w14:textId="77777777" w:rsidR="003B4FA7" w:rsidRPr="006748F4" w:rsidRDefault="003B4FA7" w:rsidP="003B4FA7">
      <w:pPr>
        <w:pStyle w:val="ListParagraph"/>
        <w:spacing w:before="0" w:after="0"/>
        <w:ind w:left="709"/>
        <w:jc w:val="both"/>
        <w:rPr>
          <w:b/>
          <w:sz w:val="22"/>
          <w:szCs w:val="22"/>
        </w:rPr>
      </w:pPr>
    </w:p>
    <w:p w14:paraId="395817E1" w14:textId="77777777" w:rsidR="003B4FA7" w:rsidRPr="006748F4" w:rsidRDefault="003B4FA7" w:rsidP="003B4FA7">
      <w:pPr>
        <w:pStyle w:val="BackSubClause"/>
        <w:numPr>
          <w:ilvl w:val="0"/>
          <w:numId w:val="0"/>
        </w:numPr>
        <w:spacing w:line="240" w:lineRule="auto"/>
        <w:rPr>
          <w:rFonts w:ascii="Arial" w:hAnsi="Arial" w:cs="Arial"/>
          <w:szCs w:val="22"/>
        </w:rPr>
      </w:pPr>
    </w:p>
    <w:p w14:paraId="0398DD5F" w14:textId="77777777" w:rsidR="003B4FA7" w:rsidRPr="007A2F18" w:rsidRDefault="003B4FA7" w:rsidP="003B4FA7">
      <w:pPr>
        <w:pStyle w:val="GPSL1CLAUSEHEADING"/>
        <w:numPr>
          <w:ilvl w:val="0"/>
          <w:numId w:val="15"/>
        </w:numPr>
        <w:tabs>
          <w:tab w:val="clear" w:pos="567"/>
          <w:tab w:val="left" w:pos="709"/>
        </w:tabs>
        <w:spacing w:before="0" w:after="0"/>
        <w:ind w:left="709" w:hanging="709"/>
      </w:pPr>
      <w:bookmarkStart w:id="34" w:name="_Ref523486720"/>
      <w:bookmarkStart w:id="35" w:name="_Ref524081065"/>
      <w:bookmarkStart w:id="36" w:name="_Toc10807947"/>
      <w:r w:rsidRPr="007A2F18">
        <w:rPr>
          <w:rFonts w:ascii="Arial" w:hAnsi="Arial"/>
        </w:rPr>
        <w:t>DATA PROTECTION</w:t>
      </w:r>
      <w:bookmarkEnd w:id="34"/>
      <w:bookmarkEnd w:id="35"/>
      <w:bookmarkEnd w:id="36"/>
      <w:r w:rsidR="007A2F18">
        <w:rPr>
          <w:rFonts w:ascii="Arial" w:hAnsi="Arial"/>
        </w:rPr>
        <w:t xml:space="preserve"> Act 2018 and GDPR</w:t>
      </w:r>
    </w:p>
    <w:p w14:paraId="1A7135B1" w14:textId="77777777" w:rsidR="003B4FA7" w:rsidRPr="006748F4" w:rsidRDefault="003B4FA7" w:rsidP="003B4FA7">
      <w:pPr>
        <w:rPr>
          <w:sz w:val="22"/>
          <w:szCs w:val="22"/>
        </w:rPr>
      </w:pPr>
    </w:p>
    <w:p w14:paraId="04259947" w14:textId="77777777" w:rsidR="00907536" w:rsidRPr="00907536" w:rsidRDefault="00907536" w:rsidP="00907536">
      <w:pPr>
        <w:pStyle w:val="ListParagraph"/>
        <w:numPr>
          <w:ilvl w:val="0"/>
          <w:numId w:val="3"/>
        </w:numPr>
        <w:autoSpaceDE w:val="0"/>
        <w:autoSpaceDN w:val="0"/>
        <w:adjustRightInd w:val="0"/>
        <w:spacing w:after="0"/>
        <w:contextualSpacing w:val="0"/>
        <w:jc w:val="both"/>
        <w:outlineLvl w:val="1"/>
        <w:rPr>
          <w:rFonts w:eastAsia="Times New Roman"/>
          <w:vanish/>
          <w:sz w:val="22"/>
          <w:szCs w:val="22"/>
        </w:rPr>
      </w:pPr>
    </w:p>
    <w:p w14:paraId="3175E155" w14:textId="77777777" w:rsidR="00907536" w:rsidRPr="00907536" w:rsidRDefault="00907536" w:rsidP="00907536">
      <w:pPr>
        <w:pStyle w:val="ListParagraph"/>
        <w:numPr>
          <w:ilvl w:val="0"/>
          <w:numId w:val="3"/>
        </w:numPr>
        <w:autoSpaceDE w:val="0"/>
        <w:autoSpaceDN w:val="0"/>
        <w:adjustRightInd w:val="0"/>
        <w:spacing w:after="0"/>
        <w:contextualSpacing w:val="0"/>
        <w:jc w:val="both"/>
        <w:outlineLvl w:val="1"/>
        <w:rPr>
          <w:rFonts w:eastAsia="Times New Roman"/>
          <w:vanish/>
          <w:sz w:val="22"/>
          <w:szCs w:val="22"/>
        </w:rPr>
      </w:pPr>
    </w:p>
    <w:p w14:paraId="1252379F" w14:textId="77777777" w:rsidR="00907536" w:rsidRPr="00907536" w:rsidRDefault="00907536" w:rsidP="00907536">
      <w:pPr>
        <w:pStyle w:val="ListParagraph"/>
        <w:numPr>
          <w:ilvl w:val="0"/>
          <w:numId w:val="3"/>
        </w:numPr>
        <w:autoSpaceDE w:val="0"/>
        <w:autoSpaceDN w:val="0"/>
        <w:adjustRightInd w:val="0"/>
        <w:spacing w:after="0"/>
        <w:contextualSpacing w:val="0"/>
        <w:jc w:val="both"/>
        <w:outlineLvl w:val="1"/>
        <w:rPr>
          <w:rFonts w:eastAsia="Times New Roman"/>
          <w:vanish/>
          <w:sz w:val="22"/>
          <w:szCs w:val="22"/>
        </w:rPr>
      </w:pPr>
    </w:p>
    <w:p w14:paraId="772C9C02" w14:textId="77777777" w:rsidR="007A2F18" w:rsidRPr="003953FC" w:rsidRDefault="007A2F18" w:rsidP="00907536">
      <w:pPr>
        <w:numPr>
          <w:ilvl w:val="1"/>
          <w:numId w:val="3"/>
        </w:numPr>
        <w:autoSpaceDE w:val="0"/>
        <w:autoSpaceDN w:val="0"/>
        <w:adjustRightInd w:val="0"/>
        <w:spacing w:before="20"/>
        <w:jc w:val="both"/>
        <w:outlineLvl w:val="1"/>
        <w:rPr>
          <w:rFonts w:ascii="Arial" w:hAnsi="Arial" w:cs="Arial"/>
          <w:color w:val="000000"/>
          <w:sz w:val="22"/>
          <w:szCs w:val="22"/>
          <w:lang w:eastAsia="en-GB"/>
        </w:rPr>
      </w:pPr>
      <w:r w:rsidRPr="003953FC">
        <w:rPr>
          <w:rFonts w:ascii="Arial" w:hAnsi="Arial" w:cs="Arial"/>
          <w:color w:val="000000"/>
          <w:sz w:val="22"/>
          <w:szCs w:val="22"/>
          <w:lang w:eastAsia="en-GB"/>
        </w:rPr>
        <w:t xml:space="preserve">The Grant Recipient must observe its obligations under </w:t>
      </w:r>
      <w:r>
        <w:rPr>
          <w:rFonts w:ascii="Arial" w:hAnsi="Arial" w:cs="Arial"/>
          <w:color w:val="000000"/>
          <w:sz w:val="22"/>
          <w:szCs w:val="22"/>
          <w:lang w:eastAsia="en-GB"/>
        </w:rPr>
        <w:t xml:space="preserve">GDPR and the </w:t>
      </w:r>
      <w:r w:rsidRPr="003953FC">
        <w:rPr>
          <w:rFonts w:ascii="Arial" w:hAnsi="Arial" w:cs="Arial"/>
          <w:color w:val="000000"/>
          <w:sz w:val="22"/>
          <w:szCs w:val="22"/>
          <w:lang w:eastAsia="en-GB"/>
        </w:rPr>
        <w:t>D</w:t>
      </w:r>
      <w:r>
        <w:rPr>
          <w:rFonts w:ascii="Arial" w:hAnsi="Arial" w:cs="Arial"/>
          <w:color w:val="000000"/>
          <w:sz w:val="22"/>
          <w:szCs w:val="22"/>
          <w:lang w:eastAsia="en-GB"/>
        </w:rPr>
        <w:t xml:space="preserve">ata </w:t>
      </w:r>
      <w:r w:rsidRPr="003953FC">
        <w:rPr>
          <w:rFonts w:ascii="Arial" w:hAnsi="Arial" w:cs="Arial"/>
          <w:color w:val="000000"/>
          <w:sz w:val="22"/>
          <w:szCs w:val="22"/>
          <w:lang w:eastAsia="en-GB"/>
        </w:rPr>
        <w:t>P</w:t>
      </w:r>
      <w:r>
        <w:rPr>
          <w:rFonts w:ascii="Arial" w:hAnsi="Arial" w:cs="Arial"/>
          <w:color w:val="000000"/>
          <w:sz w:val="22"/>
          <w:szCs w:val="22"/>
          <w:lang w:eastAsia="en-GB"/>
        </w:rPr>
        <w:t xml:space="preserve">rotection Act 2018 (DPA), </w:t>
      </w:r>
      <w:r w:rsidRPr="003953FC">
        <w:rPr>
          <w:rFonts w:ascii="Arial" w:hAnsi="Arial" w:cs="Arial"/>
          <w:color w:val="000000"/>
          <w:sz w:val="22"/>
          <w:szCs w:val="22"/>
          <w:lang w:eastAsia="en-GB"/>
        </w:rPr>
        <w:t>and under the common law duty of confidentiality, and shall comply with all applicable laws, regulations, best practice and codes of practice (and shall notify the Authority immediately of any significant departure from such legislation, regulations or codes).</w:t>
      </w:r>
    </w:p>
    <w:p w14:paraId="056A0359" w14:textId="77777777" w:rsidR="007A2F18" w:rsidRPr="003953FC" w:rsidRDefault="007A2F18" w:rsidP="007A2F18">
      <w:pPr>
        <w:tabs>
          <w:tab w:val="left" w:pos="709"/>
        </w:tabs>
        <w:adjustRightInd w:val="0"/>
        <w:jc w:val="both"/>
        <w:rPr>
          <w:rFonts w:ascii="Arial" w:hAnsi="Arial" w:cs="Arial"/>
          <w:sz w:val="22"/>
          <w:szCs w:val="22"/>
          <w:lang w:eastAsia="zh-CN"/>
        </w:rPr>
      </w:pPr>
    </w:p>
    <w:p w14:paraId="4F0F224E" w14:textId="77777777" w:rsidR="007A2F18" w:rsidRPr="003953FC" w:rsidRDefault="007A2F18" w:rsidP="007A2F18">
      <w:pPr>
        <w:numPr>
          <w:ilvl w:val="1"/>
          <w:numId w:val="3"/>
        </w:numPr>
        <w:tabs>
          <w:tab w:val="left" w:pos="709"/>
        </w:tabs>
        <w:adjustRightInd w:val="0"/>
        <w:spacing w:before="20"/>
        <w:jc w:val="both"/>
        <w:rPr>
          <w:rFonts w:ascii="Arial" w:hAnsi="Arial" w:cs="Arial"/>
          <w:sz w:val="22"/>
          <w:szCs w:val="22"/>
          <w:lang w:eastAsia="zh-CN"/>
        </w:rPr>
      </w:pPr>
      <w:r w:rsidRPr="003953FC">
        <w:rPr>
          <w:rFonts w:ascii="Arial" w:hAnsi="Arial" w:cs="Arial"/>
          <w:sz w:val="22"/>
          <w:szCs w:val="22"/>
          <w:lang w:eastAsia="zh-CN"/>
        </w:rPr>
        <w:t xml:space="preserve">On request from the Authority, the Grant Recipient will provide the Authority with all such relevant documents and information relating to the Grant Recipient’s data protection policies and procedures as the Authority may reasonably require. </w:t>
      </w:r>
    </w:p>
    <w:p w14:paraId="12A3F44A" w14:textId="77777777" w:rsidR="007A2F18" w:rsidRPr="003953FC" w:rsidRDefault="007A2F18" w:rsidP="007A2F18">
      <w:pPr>
        <w:tabs>
          <w:tab w:val="left" w:pos="709"/>
        </w:tabs>
        <w:adjustRightInd w:val="0"/>
        <w:spacing w:before="20"/>
        <w:jc w:val="both"/>
        <w:rPr>
          <w:rFonts w:ascii="Arial" w:hAnsi="Arial" w:cs="Arial"/>
          <w:sz w:val="22"/>
          <w:szCs w:val="22"/>
          <w:lang w:eastAsia="zh-CN"/>
        </w:rPr>
      </w:pPr>
    </w:p>
    <w:p w14:paraId="36DF6837" w14:textId="77777777" w:rsidR="007A2F18" w:rsidRPr="003953FC" w:rsidRDefault="007A2F18" w:rsidP="007A2F18">
      <w:pPr>
        <w:numPr>
          <w:ilvl w:val="1"/>
          <w:numId w:val="3"/>
        </w:numPr>
        <w:tabs>
          <w:tab w:val="left" w:pos="709"/>
        </w:tabs>
        <w:adjustRightInd w:val="0"/>
        <w:spacing w:before="20"/>
        <w:jc w:val="both"/>
        <w:rPr>
          <w:rFonts w:ascii="Arial" w:hAnsi="Arial" w:cs="Arial"/>
          <w:sz w:val="22"/>
          <w:szCs w:val="22"/>
          <w:lang w:eastAsia="zh-CN"/>
        </w:rPr>
      </w:pPr>
      <w:r w:rsidRPr="003953FC">
        <w:rPr>
          <w:rFonts w:ascii="Arial" w:hAnsi="Arial" w:cs="Arial"/>
          <w:sz w:val="22"/>
          <w:szCs w:val="22"/>
          <w:lang w:eastAsia="zh-CN"/>
        </w:rPr>
        <w:t xml:space="preserve">The Grant Recipient agrees that it is the data controller of any personal data processed by it pursuant to the Funded Activities. It will comply fully with the </w:t>
      </w:r>
      <w:r>
        <w:rPr>
          <w:rFonts w:ascii="Arial" w:hAnsi="Arial" w:cs="Arial"/>
          <w:sz w:val="22"/>
          <w:szCs w:val="22"/>
          <w:lang w:eastAsia="zh-CN"/>
        </w:rPr>
        <w:t>GDPR and the Data Protection Act 2018</w:t>
      </w:r>
      <w:r w:rsidRPr="003953FC">
        <w:rPr>
          <w:rFonts w:ascii="Arial" w:hAnsi="Arial" w:cs="Arial"/>
          <w:sz w:val="22"/>
          <w:szCs w:val="22"/>
          <w:lang w:eastAsia="zh-CN"/>
        </w:rPr>
        <w:t xml:space="preserve"> to the extent that they are applicable to it and with the I</w:t>
      </w:r>
      <w:r>
        <w:rPr>
          <w:rFonts w:ascii="Arial" w:hAnsi="Arial" w:cs="Arial"/>
          <w:sz w:val="22"/>
          <w:szCs w:val="22"/>
          <w:lang w:eastAsia="zh-CN"/>
        </w:rPr>
        <w:t xml:space="preserve">nformation </w:t>
      </w:r>
      <w:r w:rsidRPr="003953FC">
        <w:rPr>
          <w:rFonts w:ascii="Arial" w:hAnsi="Arial" w:cs="Arial"/>
          <w:sz w:val="22"/>
          <w:szCs w:val="22"/>
          <w:lang w:eastAsia="zh-CN"/>
        </w:rPr>
        <w:t>C</w:t>
      </w:r>
      <w:r>
        <w:rPr>
          <w:rFonts w:ascii="Arial" w:hAnsi="Arial" w:cs="Arial"/>
          <w:sz w:val="22"/>
          <w:szCs w:val="22"/>
          <w:lang w:eastAsia="zh-CN"/>
        </w:rPr>
        <w:t>ommissioners Office</w:t>
      </w:r>
      <w:r w:rsidRPr="003953FC">
        <w:rPr>
          <w:rFonts w:ascii="Arial" w:hAnsi="Arial" w:cs="Arial"/>
          <w:sz w:val="22"/>
          <w:szCs w:val="22"/>
          <w:lang w:eastAsia="zh-CN"/>
        </w:rPr>
        <w:t xml:space="preserve"> public guidance for data controllers. </w:t>
      </w:r>
    </w:p>
    <w:p w14:paraId="33ADDBB3" w14:textId="77777777" w:rsidR="007A2F18" w:rsidRPr="003953FC" w:rsidRDefault="007A2F18" w:rsidP="007A2F18">
      <w:pPr>
        <w:tabs>
          <w:tab w:val="left" w:pos="709"/>
        </w:tabs>
        <w:adjustRightInd w:val="0"/>
        <w:spacing w:before="20"/>
        <w:ind w:left="720"/>
        <w:jc w:val="both"/>
        <w:rPr>
          <w:rFonts w:ascii="Arial" w:hAnsi="Arial" w:cs="Arial"/>
          <w:sz w:val="22"/>
          <w:szCs w:val="22"/>
          <w:lang w:eastAsia="zh-CN"/>
        </w:rPr>
      </w:pPr>
    </w:p>
    <w:p w14:paraId="2FD23413" w14:textId="77777777" w:rsidR="007A2F18" w:rsidRPr="003953FC" w:rsidRDefault="007A2F18" w:rsidP="007A2F18">
      <w:pPr>
        <w:numPr>
          <w:ilvl w:val="1"/>
          <w:numId w:val="3"/>
        </w:numPr>
        <w:tabs>
          <w:tab w:val="left" w:pos="709"/>
        </w:tabs>
        <w:adjustRightInd w:val="0"/>
        <w:spacing w:before="20"/>
        <w:jc w:val="both"/>
        <w:rPr>
          <w:rFonts w:ascii="Arial" w:hAnsi="Arial" w:cs="Arial"/>
          <w:sz w:val="22"/>
          <w:szCs w:val="22"/>
          <w:lang w:eastAsia="zh-CN"/>
        </w:rPr>
      </w:pPr>
      <w:r w:rsidRPr="003953FC">
        <w:rPr>
          <w:rFonts w:ascii="Arial" w:hAnsi="Arial" w:cs="Arial"/>
          <w:sz w:val="22"/>
          <w:szCs w:val="22"/>
          <w:lang w:eastAsia="zh-CN"/>
        </w:rPr>
        <w:t>The Grant Recipient agrees that the Authority</w:t>
      </w:r>
      <w:r>
        <w:rPr>
          <w:rFonts w:ascii="Arial" w:hAnsi="Arial" w:cs="Arial"/>
          <w:sz w:val="22"/>
          <w:szCs w:val="22"/>
          <w:lang w:eastAsia="zh-CN"/>
        </w:rPr>
        <w:t xml:space="preserve"> and </w:t>
      </w:r>
      <w:r w:rsidRPr="003953FC">
        <w:rPr>
          <w:rFonts w:ascii="Arial" w:hAnsi="Arial" w:cs="Arial"/>
          <w:sz w:val="22"/>
          <w:szCs w:val="22"/>
          <w:lang w:eastAsia="zh-CN"/>
        </w:rPr>
        <w:t>its employees may use</w:t>
      </w:r>
      <w:r>
        <w:rPr>
          <w:rFonts w:ascii="Arial" w:hAnsi="Arial" w:cs="Arial"/>
          <w:sz w:val="22"/>
          <w:szCs w:val="22"/>
          <w:lang w:eastAsia="zh-CN"/>
        </w:rPr>
        <w:t xml:space="preserve"> and process</w:t>
      </w:r>
      <w:r w:rsidRPr="003953FC">
        <w:rPr>
          <w:rFonts w:ascii="Arial" w:hAnsi="Arial" w:cs="Arial"/>
          <w:sz w:val="22"/>
          <w:szCs w:val="22"/>
          <w:lang w:eastAsia="zh-CN"/>
        </w:rPr>
        <w:t xml:space="preserve"> personal data which the Grant Recipient provides </w:t>
      </w:r>
      <w:r>
        <w:rPr>
          <w:rFonts w:ascii="Arial" w:hAnsi="Arial" w:cs="Arial"/>
          <w:sz w:val="22"/>
          <w:szCs w:val="22"/>
          <w:lang w:eastAsia="zh-CN"/>
        </w:rPr>
        <w:t xml:space="preserve">about any </w:t>
      </w:r>
      <w:r w:rsidRPr="003953FC">
        <w:rPr>
          <w:rFonts w:ascii="Arial" w:hAnsi="Arial" w:cs="Arial"/>
          <w:sz w:val="22"/>
          <w:szCs w:val="22"/>
          <w:lang w:eastAsia="zh-CN"/>
        </w:rPr>
        <w:t xml:space="preserve">participants involved in the Funded Activities to administer and evaluate the </w:t>
      </w:r>
      <w:r>
        <w:rPr>
          <w:rFonts w:ascii="Arial" w:hAnsi="Arial" w:cs="Arial"/>
          <w:sz w:val="22"/>
          <w:szCs w:val="22"/>
          <w:lang w:eastAsia="zh-CN"/>
        </w:rPr>
        <w:t>funded</w:t>
      </w:r>
      <w:r w:rsidRPr="003953FC">
        <w:rPr>
          <w:rFonts w:ascii="Arial" w:hAnsi="Arial" w:cs="Arial"/>
          <w:sz w:val="22"/>
          <w:szCs w:val="22"/>
          <w:lang w:eastAsia="zh-CN"/>
        </w:rPr>
        <w:t xml:space="preserve"> programme, and to exercise the Authority’s rights under this Agreement. </w:t>
      </w:r>
    </w:p>
    <w:p w14:paraId="2E2492C6" w14:textId="77777777" w:rsidR="007A2F18" w:rsidRPr="00691335" w:rsidRDefault="007A2F18" w:rsidP="007A2F18">
      <w:pPr>
        <w:rPr>
          <w:sz w:val="22"/>
          <w:szCs w:val="22"/>
          <w:lang w:eastAsia="zh-CN"/>
        </w:rPr>
      </w:pPr>
    </w:p>
    <w:p w14:paraId="4C1F6F8D" w14:textId="77777777" w:rsidR="003B4FA7" w:rsidRPr="007A2F18" w:rsidRDefault="007A2F18" w:rsidP="007A2F18">
      <w:pPr>
        <w:pStyle w:val="ListParagraph"/>
        <w:numPr>
          <w:ilvl w:val="1"/>
          <w:numId w:val="3"/>
        </w:numPr>
        <w:spacing w:before="0" w:after="200" w:line="276" w:lineRule="auto"/>
        <w:rPr>
          <w:rFonts w:eastAsia="Times New Roman"/>
          <w:sz w:val="22"/>
          <w:szCs w:val="22"/>
          <w:lang w:eastAsia="zh-CN"/>
        </w:rPr>
      </w:pPr>
      <w:r w:rsidRPr="003953FC">
        <w:rPr>
          <w:rFonts w:eastAsia="Times New Roman"/>
          <w:sz w:val="22"/>
          <w:szCs w:val="22"/>
          <w:lang w:eastAsia="zh-CN"/>
        </w:rPr>
        <w:t xml:space="preserve">The Grant Recipient will notify the Authority of any change to its constitution, legal form, membership structure (if applicable) or ownership, and of any complaint or </w:t>
      </w:r>
      <w:r w:rsidRPr="003953FC">
        <w:rPr>
          <w:rFonts w:eastAsia="Times New Roman"/>
          <w:sz w:val="22"/>
          <w:szCs w:val="22"/>
          <w:lang w:eastAsia="zh-CN"/>
        </w:rPr>
        <w:lastRenderedPageBreak/>
        <w:t>investigation by any regulatory body or the police into its activities or those of its staff or officers or volunteers.</w:t>
      </w:r>
    </w:p>
    <w:p w14:paraId="6D0741D9"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4A760290" w14:textId="77777777" w:rsidR="003B4FA7" w:rsidRDefault="003B4FA7" w:rsidP="00990D4F">
      <w:pPr>
        <w:pStyle w:val="GPSL1CLAUSEHEADING"/>
        <w:numPr>
          <w:ilvl w:val="0"/>
          <w:numId w:val="15"/>
        </w:numPr>
        <w:tabs>
          <w:tab w:val="clear" w:pos="567"/>
          <w:tab w:val="left" w:pos="709"/>
        </w:tabs>
        <w:spacing w:before="0" w:after="0"/>
        <w:ind w:left="709" w:hanging="709"/>
        <w:rPr>
          <w:rFonts w:ascii="Arial" w:hAnsi="Arial"/>
        </w:rPr>
      </w:pPr>
      <w:bookmarkStart w:id="37" w:name="_Toc10807952"/>
      <w:r w:rsidRPr="006748F4">
        <w:rPr>
          <w:rFonts w:ascii="Arial" w:hAnsi="Arial"/>
        </w:rPr>
        <w:t>ASSIGNMENT</w:t>
      </w:r>
      <w:bookmarkEnd w:id="37"/>
      <w:r w:rsidRPr="006748F4">
        <w:rPr>
          <w:rFonts w:ascii="Arial" w:hAnsi="Arial"/>
        </w:rPr>
        <w:t xml:space="preserve"> </w:t>
      </w:r>
    </w:p>
    <w:p w14:paraId="2C4D3B56" w14:textId="77777777" w:rsidR="003B4FA7" w:rsidRPr="00BD21AD" w:rsidRDefault="003B4FA7" w:rsidP="003B4FA7">
      <w:pPr>
        <w:rPr>
          <w:lang w:eastAsia="zh-CN"/>
        </w:rPr>
      </w:pPr>
    </w:p>
    <w:p w14:paraId="29EA10BC" w14:textId="77777777" w:rsidR="003B4FA7" w:rsidRPr="00660E59" w:rsidRDefault="003B4FA7" w:rsidP="00660E59">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 xml:space="preserve">The Grant Recipient will not transfer, assign, novate or otherwise dispose of the whole or any part of the Grant Funding Agreement or any rights under it, to another organisation or individual, without the Authority’s prior approval. </w:t>
      </w:r>
    </w:p>
    <w:p w14:paraId="1390C282" w14:textId="77777777" w:rsidR="003B4FA7" w:rsidRDefault="003B4FA7" w:rsidP="003B4FA7">
      <w:pPr>
        <w:pStyle w:val="ListParagraph"/>
        <w:rPr>
          <w:szCs w:val="22"/>
        </w:rPr>
      </w:pPr>
      <w:bookmarkStart w:id="38" w:name="_Ref417576679"/>
    </w:p>
    <w:p w14:paraId="3382B045" w14:textId="77777777" w:rsidR="003B4FA7" w:rsidRDefault="003B4FA7" w:rsidP="00990D4F">
      <w:pPr>
        <w:pStyle w:val="GPSL1CLAUSEHEADING"/>
        <w:numPr>
          <w:ilvl w:val="0"/>
          <w:numId w:val="15"/>
        </w:numPr>
        <w:tabs>
          <w:tab w:val="clear" w:pos="567"/>
          <w:tab w:val="left" w:pos="709"/>
        </w:tabs>
        <w:spacing w:before="0" w:after="0"/>
        <w:ind w:left="709" w:hanging="709"/>
        <w:rPr>
          <w:rFonts w:ascii="Arial" w:hAnsi="Arial"/>
        </w:rPr>
      </w:pPr>
      <w:bookmarkStart w:id="39" w:name="_Ref522899468"/>
      <w:bookmarkStart w:id="40" w:name="_Ref523486144"/>
      <w:bookmarkStart w:id="41" w:name="_Toc10807958"/>
      <w:r w:rsidRPr="006748F4">
        <w:rPr>
          <w:rFonts w:ascii="Arial" w:hAnsi="Arial"/>
        </w:rPr>
        <w:t>CLAWBACK, EVENTS OF DEFAULT</w:t>
      </w:r>
      <w:bookmarkEnd w:id="38"/>
      <w:r w:rsidRPr="006748F4">
        <w:rPr>
          <w:rFonts w:ascii="Arial" w:hAnsi="Arial"/>
        </w:rPr>
        <w:t xml:space="preserve">, TERMINATION AND RIGHTS RESERVED FOR BREACH </w:t>
      </w:r>
      <w:bookmarkEnd w:id="39"/>
      <w:r w:rsidRPr="006748F4">
        <w:rPr>
          <w:rFonts w:ascii="Arial" w:hAnsi="Arial"/>
        </w:rPr>
        <w:t>AND TERMINATION</w:t>
      </w:r>
      <w:bookmarkEnd w:id="40"/>
      <w:bookmarkEnd w:id="41"/>
      <w:r w:rsidRPr="006748F4">
        <w:rPr>
          <w:rFonts w:ascii="Arial" w:hAnsi="Arial"/>
        </w:rPr>
        <w:t xml:space="preserve"> </w:t>
      </w:r>
    </w:p>
    <w:p w14:paraId="37B12600" w14:textId="77777777" w:rsidR="003B4FA7" w:rsidRPr="005454D6" w:rsidRDefault="003B4FA7" w:rsidP="003B4FA7">
      <w:pPr>
        <w:rPr>
          <w:lang w:eastAsia="zh-CN"/>
        </w:rPr>
      </w:pPr>
    </w:p>
    <w:p w14:paraId="220BAD29"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bookmarkStart w:id="42" w:name="_Toc491182333"/>
      <w:bookmarkStart w:id="43" w:name="_Toc491183823"/>
      <w:bookmarkStart w:id="44" w:name="_Ref491249484"/>
      <w:bookmarkStart w:id="45" w:name="_Ref521920812"/>
      <w:r w:rsidRPr="006748F4">
        <w:rPr>
          <w:rFonts w:ascii="Arial" w:hAnsi="Arial" w:cs="Arial"/>
          <w:szCs w:val="22"/>
        </w:rPr>
        <w:t xml:space="preserve">Without prejudice to the Authority's other rights and remedies, if the Grant Recipient fails to comply with any of its </w:t>
      </w:r>
      <w:bookmarkStart w:id="46" w:name="_Ref481069547"/>
      <w:bookmarkEnd w:id="42"/>
      <w:bookmarkEnd w:id="43"/>
      <w:bookmarkEnd w:id="44"/>
      <w:r w:rsidRPr="006748F4">
        <w:rPr>
          <w:rFonts w:ascii="Arial" w:hAnsi="Arial" w:cs="Arial"/>
          <w:szCs w:val="22"/>
        </w:rPr>
        <w:t>obligations in the Grant Funding Agreement the Authority may in preference to the standard notice period set out in paragraph</w:t>
      </w:r>
      <w:r w:rsidR="005C50BC">
        <w:rPr>
          <w:rFonts w:ascii="Arial" w:hAnsi="Arial" w:cs="Arial"/>
          <w:szCs w:val="22"/>
        </w:rPr>
        <w:t xml:space="preserve"> 10.17 </w:t>
      </w:r>
      <w:r w:rsidRPr="006748F4">
        <w:rPr>
          <w:rFonts w:ascii="Arial" w:hAnsi="Arial" w:cs="Arial"/>
          <w:szCs w:val="22"/>
        </w:rPr>
        <w:t>and at its discretion, reduce, suspend, or terminate payments of Grant, or require any part or all of the Grant to be repaid.</w:t>
      </w:r>
      <w:bookmarkEnd w:id="45"/>
    </w:p>
    <w:p w14:paraId="34FECB99"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2DD56DEC"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Where the Authority requires any part or all of the Grant to be repaid in accordance with paragraph</w:t>
      </w:r>
      <w:r w:rsidR="005C50BC">
        <w:rPr>
          <w:rFonts w:ascii="Arial" w:hAnsi="Arial" w:cs="Arial"/>
          <w:szCs w:val="22"/>
        </w:rPr>
        <w:t xml:space="preserve"> 10.1</w:t>
      </w:r>
      <w:r w:rsidRPr="006748F4">
        <w:rPr>
          <w:rFonts w:ascii="Arial" w:hAnsi="Arial" w:cs="Arial"/>
          <w:szCs w:val="22"/>
        </w:rPr>
        <w:t xml:space="preserve"> above, the Grant Recipient shall repay this amount no later than 30 days of the date it received the demand for repayment. If the Grant Recipient fails to repay the Grant within 30 days of a demand from the Authority for payment, the sum will be recoverable summarily as a civil debt.</w:t>
      </w:r>
    </w:p>
    <w:p w14:paraId="6FE6B931" w14:textId="77777777" w:rsidR="003B4FA7" w:rsidRPr="006748F4" w:rsidRDefault="003B4FA7" w:rsidP="003B4FA7">
      <w:pPr>
        <w:pStyle w:val="ListParagraph"/>
        <w:spacing w:before="0" w:after="0"/>
        <w:rPr>
          <w:sz w:val="22"/>
          <w:szCs w:val="22"/>
        </w:rPr>
      </w:pPr>
    </w:p>
    <w:p w14:paraId="015B916E"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bookmarkStart w:id="47" w:name="_Ref523485319"/>
      <w:r w:rsidRPr="006748F4">
        <w:rPr>
          <w:rFonts w:ascii="Arial" w:hAnsi="Arial" w:cs="Arial"/>
          <w:szCs w:val="22"/>
        </w:rPr>
        <w:t xml:space="preserve">The Authority may exercise its rights set out in paragraph </w:t>
      </w:r>
      <w:r w:rsidR="005C50BC">
        <w:rPr>
          <w:rFonts w:ascii="Arial" w:hAnsi="Arial" w:cs="Arial"/>
          <w:szCs w:val="22"/>
        </w:rPr>
        <w:t>10.1</w:t>
      </w:r>
      <w:r w:rsidRPr="006748F4">
        <w:rPr>
          <w:rFonts w:ascii="Arial" w:hAnsi="Arial" w:cs="Arial"/>
          <w:szCs w:val="22"/>
        </w:rPr>
        <w:t xml:space="preserve"> if, in particular, any of the following events occurs:</w:t>
      </w:r>
      <w:bookmarkEnd w:id="47"/>
      <w:r w:rsidRPr="006748F4">
        <w:rPr>
          <w:rFonts w:ascii="Arial" w:hAnsi="Arial" w:cs="Arial"/>
          <w:szCs w:val="22"/>
        </w:rPr>
        <w:t xml:space="preserve">  </w:t>
      </w:r>
    </w:p>
    <w:bookmarkEnd w:id="46"/>
    <w:p w14:paraId="30E6C98E" w14:textId="77777777" w:rsidR="003B4FA7" w:rsidRPr="006748F4" w:rsidRDefault="003B4FA7" w:rsidP="003B4FA7">
      <w:pPr>
        <w:pStyle w:val="BackSubClause"/>
        <w:numPr>
          <w:ilvl w:val="0"/>
          <w:numId w:val="0"/>
        </w:numPr>
        <w:spacing w:line="240" w:lineRule="auto"/>
        <w:ind w:left="1430"/>
        <w:rPr>
          <w:rFonts w:ascii="Arial" w:hAnsi="Arial" w:cs="Arial"/>
          <w:szCs w:val="22"/>
        </w:rPr>
      </w:pPr>
    </w:p>
    <w:p w14:paraId="20CF26F4" w14:textId="77777777" w:rsidR="003B4FA7" w:rsidRPr="00660E59" w:rsidRDefault="003B4FA7" w:rsidP="00653280">
      <w:pPr>
        <w:pStyle w:val="BackSubClause"/>
        <w:numPr>
          <w:ilvl w:val="2"/>
          <w:numId w:val="15"/>
        </w:numPr>
        <w:spacing w:line="240" w:lineRule="auto"/>
        <w:ind w:left="1560" w:hanging="851"/>
        <w:rPr>
          <w:rFonts w:ascii="Arial" w:hAnsi="Arial" w:cs="Arial"/>
          <w:szCs w:val="22"/>
        </w:rPr>
      </w:pPr>
      <w:r w:rsidRPr="006748F4">
        <w:rPr>
          <w:rFonts w:ascii="Arial" w:hAnsi="Arial" w:cs="Arial"/>
          <w:szCs w:val="22"/>
        </w:rPr>
        <w:t>the Grant Recipient uses the Grant for a purpose other than the Funded Activities or fails to comply with any of the other obligations of the Grant Funding Agreement;</w:t>
      </w:r>
    </w:p>
    <w:p w14:paraId="46161FDE" w14:textId="77777777" w:rsidR="003B4FA7" w:rsidRPr="006748F4" w:rsidRDefault="003B4FA7" w:rsidP="00653280">
      <w:pPr>
        <w:pStyle w:val="BackSubClause"/>
        <w:numPr>
          <w:ilvl w:val="2"/>
          <w:numId w:val="15"/>
        </w:numPr>
        <w:spacing w:line="240" w:lineRule="auto"/>
        <w:ind w:left="1560" w:hanging="851"/>
        <w:rPr>
          <w:rFonts w:ascii="Arial" w:hAnsi="Arial" w:cs="Arial"/>
          <w:szCs w:val="22"/>
        </w:rPr>
      </w:pPr>
      <w:r w:rsidRPr="006748F4">
        <w:rPr>
          <w:rFonts w:ascii="Arial" w:hAnsi="Arial" w:cs="Arial"/>
          <w:szCs w:val="22"/>
        </w:rPr>
        <w:t>the Grant Recipient uses the Grant for ineligible expenditure;</w:t>
      </w:r>
    </w:p>
    <w:p w14:paraId="59D152D6" w14:textId="77777777" w:rsidR="003B4FA7" w:rsidRPr="006748F4" w:rsidRDefault="003B4FA7" w:rsidP="00990D4F">
      <w:pPr>
        <w:pStyle w:val="BackSubClause"/>
        <w:numPr>
          <w:ilvl w:val="2"/>
          <w:numId w:val="15"/>
        </w:numPr>
        <w:spacing w:line="240" w:lineRule="auto"/>
        <w:ind w:left="1560" w:hanging="850"/>
        <w:rPr>
          <w:rFonts w:ascii="Arial" w:hAnsi="Arial" w:cs="Arial"/>
          <w:szCs w:val="22"/>
        </w:rPr>
      </w:pPr>
      <w:r w:rsidRPr="006748F4">
        <w:rPr>
          <w:rFonts w:ascii="Arial" w:hAnsi="Arial" w:cs="Arial"/>
          <w:szCs w:val="22"/>
        </w:rPr>
        <w:t>the Grant Recipient is, in the opinion of the Authority, delivering the Funded Activities in a negligent manner (in this context negligence includes but is not limited to failing to prevent or report actual or anticipated fraud or corruption);</w:t>
      </w:r>
    </w:p>
    <w:p w14:paraId="4E63D354" w14:textId="77777777" w:rsidR="003B4FA7" w:rsidRPr="006748F4" w:rsidRDefault="003B4FA7" w:rsidP="00990D4F">
      <w:pPr>
        <w:pStyle w:val="BackSubClause"/>
        <w:numPr>
          <w:ilvl w:val="2"/>
          <w:numId w:val="15"/>
        </w:numPr>
        <w:spacing w:line="240" w:lineRule="auto"/>
        <w:ind w:left="1560" w:hanging="850"/>
        <w:rPr>
          <w:rFonts w:ascii="Arial" w:hAnsi="Arial" w:cs="Arial"/>
          <w:szCs w:val="22"/>
        </w:rPr>
      </w:pPr>
      <w:bookmarkStart w:id="48" w:name="_Ref526418665"/>
      <w:r w:rsidRPr="006748F4">
        <w:rPr>
          <w:rFonts w:ascii="Arial" w:hAnsi="Arial" w:cs="Arial"/>
          <w:szCs w:val="22"/>
        </w:rPr>
        <w:t>the Grant Recipient in the opinion of the Authority, undertakes activities that are likely to bring the reputation of the Funded Activities or the Authority into disrepute;</w:t>
      </w:r>
      <w:bookmarkEnd w:id="48"/>
    </w:p>
    <w:p w14:paraId="66AF1375" w14:textId="77777777" w:rsidR="003B4FA7" w:rsidRPr="006748F4" w:rsidRDefault="003B4FA7" w:rsidP="00990D4F">
      <w:pPr>
        <w:pStyle w:val="BackSubClause"/>
        <w:numPr>
          <w:ilvl w:val="2"/>
          <w:numId w:val="15"/>
        </w:numPr>
        <w:spacing w:line="240" w:lineRule="auto"/>
        <w:ind w:left="1560" w:hanging="850"/>
        <w:rPr>
          <w:rFonts w:ascii="Arial" w:hAnsi="Arial" w:cs="Arial"/>
          <w:szCs w:val="22"/>
        </w:rPr>
      </w:pPr>
      <w:r w:rsidRPr="006748F4">
        <w:rPr>
          <w:rFonts w:ascii="Arial" w:hAnsi="Arial" w:cs="Arial"/>
          <w:szCs w:val="22"/>
        </w:rPr>
        <w:t>the Grant Recipient provides the Authority with any materially misleading or inaccurate information and/or information any of the information provided in their grant application or in any subsequent supporting correspondence is found to be incorrect or incomplete to an extent which the Authority considers to be significant;</w:t>
      </w:r>
    </w:p>
    <w:p w14:paraId="658A5674" w14:textId="77777777" w:rsidR="003B4FA7" w:rsidRPr="006748F4" w:rsidRDefault="003B4FA7" w:rsidP="00990D4F">
      <w:pPr>
        <w:pStyle w:val="BackSubClause"/>
        <w:numPr>
          <w:ilvl w:val="2"/>
          <w:numId w:val="15"/>
        </w:numPr>
        <w:spacing w:line="240" w:lineRule="auto"/>
        <w:ind w:left="1560" w:hanging="850"/>
        <w:rPr>
          <w:rFonts w:ascii="Arial" w:hAnsi="Arial" w:cs="Arial"/>
          <w:szCs w:val="22"/>
        </w:rPr>
      </w:pPr>
      <w:r w:rsidRPr="006748F4">
        <w:rPr>
          <w:rFonts w:ascii="Arial" w:hAnsi="Arial" w:cs="Arial"/>
          <w:szCs w:val="22"/>
        </w:rPr>
        <w:t>the Grant Recipient commits or committed a Prohibited Act or fails to report a Prohibited Act to the Authority, whether committed by the Grant Recipient or a Third Party, as soon as they become aware of it;</w:t>
      </w:r>
    </w:p>
    <w:p w14:paraId="07239003" w14:textId="77777777" w:rsidR="003B4FA7" w:rsidRPr="006748F4" w:rsidRDefault="003B4FA7" w:rsidP="00990D4F">
      <w:pPr>
        <w:pStyle w:val="BackSubClause"/>
        <w:numPr>
          <w:ilvl w:val="2"/>
          <w:numId w:val="15"/>
        </w:numPr>
        <w:spacing w:line="240" w:lineRule="auto"/>
        <w:ind w:left="1560" w:hanging="851"/>
        <w:rPr>
          <w:rFonts w:ascii="Arial" w:hAnsi="Arial" w:cs="Arial"/>
          <w:szCs w:val="22"/>
        </w:rPr>
      </w:pPr>
      <w:r w:rsidRPr="006748F4">
        <w:rPr>
          <w:rFonts w:ascii="Arial" w:hAnsi="Arial" w:cs="Arial"/>
          <w:szCs w:val="22"/>
        </w:rPr>
        <w:t>the Authority determines (acting reasonably) that any director or employee of the Grant Recipient has:</w:t>
      </w:r>
    </w:p>
    <w:p w14:paraId="7A587DD5" w14:textId="77777777" w:rsidR="003B4FA7" w:rsidRPr="006748F4" w:rsidRDefault="003B4FA7" w:rsidP="003B4FA7">
      <w:pPr>
        <w:pStyle w:val="BackSubClause"/>
        <w:numPr>
          <w:ilvl w:val="0"/>
          <w:numId w:val="0"/>
        </w:numPr>
        <w:spacing w:line="240" w:lineRule="auto"/>
        <w:ind w:left="720"/>
        <w:rPr>
          <w:rFonts w:ascii="Arial" w:hAnsi="Arial" w:cs="Arial"/>
          <w:szCs w:val="22"/>
        </w:rPr>
      </w:pPr>
    </w:p>
    <w:p w14:paraId="2FE03DCE" w14:textId="77777777" w:rsidR="003B4FA7" w:rsidRPr="006748F4" w:rsidRDefault="003B4FA7" w:rsidP="00990D4F">
      <w:pPr>
        <w:pStyle w:val="ListParagraph"/>
        <w:numPr>
          <w:ilvl w:val="3"/>
          <w:numId w:val="11"/>
        </w:numPr>
        <w:tabs>
          <w:tab w:val="clear" w:pos="2421"/>
        </w:tabs>
        <w:spacing w:before="0" w:after="0"/>
        <w:ind w:left="1985" w:hanging="425"/>
        <w:jc w:val="both"/>
        <w:rPr>
          <w:sz w:val="22"/>
          <w:szCs w:val="22"/>
        </w:rPr>
      </w:pPr>
      <w:r w:rsidRPr="006748F4">
        <w:rPr>
          <w:sz w:val="22"/>
          <w:szCs w:val="22"/>
        </w:rPr>
        <w:t xml:space="preserve">acted dishonestly or negligently at any time during the term of the Grant Funding Agreement and to the detriment of the Authority; or </w:t>
      </w:r>
    </w:p>
    <w:p w14:paraId="48AFD131" w14:textId="77777777" w:rsidR="003B4FA7" w:rsidRPr="006748F4" w:rsidRDefault="003B4FA7" w:rsidP="00990D4F">
      <w:pPr>
        <w:pStyle w:val="ListParagraph"/>
        <w:numPr>
          <w:ilvl w:val="3"/>
          <w:numId w:val="11"/>
        </w:numPr>
        <w:tabs>
          <w:tab w:val="clear" w:pos="2421"/>
        </w:tabs>
        <w:spacing w:before="0" w:after="0"/>
        <w:ind w:left="1985" w:hanging="425"/>
        <w:jc w:val="both"/>
        <w:rPr>
          <w:sz w:val="22"/>
          <w:szCs w:val="22"/>
        </w:rPr>
      </w:pPr>
      <w:r w:rsidRPr="006748F4">
        <w:rPr>
          <w:sz w:val="22"/>
          <w:szCs w:val="22"/>
        </w:rPr>
        <w:t>taken any actions which unfairly bring or are likely to unfairly bring the Authority’s name or reputation and/or the Authority into disrepute. Actions include omissions in this context;</w:t>
      </w:r>
    </w:p>
    <w:p w14:paraId="1BF917F9" w14:textId="77777777" w:rsidR="003B4FA7" w:rsidRPr="006748F4" w:rsidRDefault="003B4FA7" w:rsidP="00990D4F">
      <w:pPr>
        <w:pStyle w:val="ListParagraph"/>
        <w:numPr>
          <w:ilvl w:val="3"/>
          <w:numId w:val="11"/>
        </w:numPr>
        <w:tabs>
          <w:tab w:val="clear" w:pos="2421"/>
        </w:tabs>
        <w:spacing w:before="0" w:after="0"/>
        <w:ind w:left="1985" w:hanging="425"/>
        <w:jc w:val="both"/>
        <w:rPr>
          <w:sz w:val="22"/>
          <w:szCs w:val="22"/>
        </w:rPr>
      </w:pPr>
      <w:r w:rsidRPr="006748F4">
        <w:rPr>
          <w:sz w:val="22"/>
          <w:szCs w:val="22"/>
        </w:rPr>
        <w:lastRenderedPageBreak/>
        <w:t>transferred, assigns or novates the Grant to any Third Party without the Authority’s consent;</w:t>
      </w:r>
    </w:p>
    <w:p w14:paraId="3E1976C3" w14:textId="77777777" w:rsidR="003B4FA7" w:rsidRPr="006748F4" w:rsidRDefault="003B4FA7" w:rsidP="00990D4F">
      <w:pPr>
        <w:pStyle w:val="ListParagraph"/>
        <w:numPr>
          <w:ilvl w:val="3"/>
          <w:numId w:val="11"/>
        </w:numPr>
        <w:tabs>
          <w:tab w:val="clear" w:pos="2421"/>
        </w:tabs>
        <w:spacing w:before="0" w:after="0"/>
        <w:ind w:left="1985" w:hanging="425"/>
        <w:jc w:val="both"/>
        <w:rPr>
          <w:sz w:val="22"/>
          <w:szCs w:val="22"/>
        </w:rPr>
      </w:pPr>
      <w:r w:rsidRPr="006748F4">
        <w:rPr>
          <w:sz w:val="22"/>
          <w:szCs w:val="22"/>
        </w:rPr>
        <w:t>ceases to operate for any reason, or it passes a resolution (or any court of competent jurisdiction makes an order) that it be wound up or dissolved (other than for the purpose of a bona fide and solvent reconstruction or amalgamation);</w:t>
      </w:r>
    </w:p>
    <w:p w14:paraId="71EDDF5E" w14:textId="77777777" w:rsidR="003B4FA7" w:rsidRPr="006748F4" w:rsidRDefault="003B4FA7" w:rsidP="00990D4F">
      <w:pPr>
        <w:pStyle w:val="ListParagraph"/>
        <w:numPr>
          <w:ilvl w:val="3"/>
          <w:numId w:val="11"/>
        </w:numPr>
        <w:tabs>
          <w:tab w:val="clear" w:pos="2421"/>
        </w:tabs>
        <w:spacing w:before="0" w:after="0"/>
        <w:ind w:left="1985" w:hanging="425"/>
        <w:jc w:val="both"/>
        <w:rPr>
          <w:sz w:val="22"/>
          <w:szCs w:val="22"/>
        </w:rPr>
      </w:pPr>
      <w:r w:rsidRPr="006748F4">
        <w:rPr>
          <w:sz w:val="22"/>
          <w:szCs w:val="22"/>
        </w:rPr>
        <w:t xml:space="preserve">become Insolvent as defined by section 123 of the Insolvency Act 1986, or it is declared bankrupt, or it is placed into receivership, administration or liquidation, or a petition has been presented for its winding up, or it enters into any arrangement or composition for the benefit of its creditors, or it is unable to pay its debts as they fall due; </w:t>
      </w:r>
    </w:p>
    <w:p w14:paraId="4D9F12C2" w14:textId="77777777" w:rsidR="003B4FA7" w:rsidRPr="006748F4" w:rsidRDefault="003B4FA7" w:rsidP="00990D4F">
      <w:pPr>
        <w:pStyle w:val="ListParagraph"/>
        <w:numPr>
          <w:ilvl w:val="3"/>
          <w:numId w:val="11"/>
        </w:numPr>
        <w:tabs>
          <w:tab w:val="clear" w:pos="2421"/>
        </w:tabs>
        <w:spacing w:before="0" w:after="0"/>
        <w:ind w:left="1985" w:hanging="425"/>
        <w:jc w:val="both"/>
        <w:rPr>
          <w:sz w:val="22"/>
          <w:szCs w:val="22"/>
        </w:rPr>
      </w:pPr>
      <w:r w:rsidRPr="006748F4">
        <w:rPr>
          <w:sz w:val="22"/>
          <w:szCs w:val="22"/>
        </w:rPr>
        <w:t>incurred expenditure on activities that breach the Law;</w:t>
      </w:r>
    </w:p>
    <w:p w14:paraId="6A9F6ED2" w14:textId="77777777" w:rsidR="003B4FA7" w:rsidRPr="006748F4" w:rsidRDefault="003B4FA7" w:rsidP="00990D4F">
      <w:pPr>
        <w:pStyle w:val="ListParagraph"/>
        <w:numPr>
          <w:ilvl w:val="3"/>
          <w:numId w:val="11"/>
        </w:numPr>
        <w:tabs>
          <w:tab w:val="clear" w:pos="2421"/>
        </w:tabs>
        <w:spacing w:before="0" w:after="0"/>
        <w:ind w:left="1985" w:hanging="425"/>
        <w:jc w:val="both"/>
        <w:rPr>
          <w:sz w:val="22"/>
          <w:szCs w:val="22"/>
        </w:rPr>
      </w:pPr>
      <w:r w:rsidRPr="006748F4">
        <w:rPr>
          <w:sz w:val="22"/>
          <w:szCs w:val="22"/>
        </w:rPr>
        <w:t>the European Commission (or a Domestic Successor) or the Court of Justice of the European Union (or Domestic Successor) requires any Grant paid to be recovered by reason of a breach of State Aid Law or the Grant Recipient fails to comply with the provisions of the exemption or scheme under State Aid Law that applies</w:t>
      </w:r>
      <w:r w:rsidRPr="006748F4">
        <w:rPr>
          <w:sz w:val="22"/>
          <w:szCs w:val="22"/>
          <w:lang w:val="en-US"/>
        </w:rPr>
        <w:t xml:space="preserve"> to the Funded Activity and the Grant;</w:t>
      </w:r>
    </w:p>
    <w:p w14:paraId="016B6009" w14:textId="77777777" w:rsidR="003B4FA7" w:rsidRPr="006748F4" w:rsidRDefault="003B4FA7" w:rsidP="003B4FA7">
      <w:pPr>
        <w:pStyle w:val="GPSL2numberedclause"/>
        <w:numPr>
          <w:ilvl w:val="0"/>
          <w:numId w:val="0"/>
        </w:numPr>
        <w:tabs>
          <w:tab w:val="clear" w:pos="1134"/>
        </w:tabs>
        <w:spacing w:before="0" w:after="0"/>
        <w:ind w:left="1560"/>
        <w:rPr>
          <w:rFonts w:ascii="Arial" w:hAnsi="Arial"/>
          <w:highlight w:val="yellow"/>
        </w:rPr>
      </w:pPr>
    </w:p>
    <w:p w14:paraId="0F4FE269" w14:textId="77777777" w:rsidR="003B4FA7" w:rsidRDefault="003B4FA7" w:rsidP="003B4FA7">
      <w:pPr>
        <w:pStyle w:val="GPSL2numberedclause"/>
        <w:numPr>
          <w:ilvl w:val="0"/>
          <w:numId w:val="0"/>
        </w:numPr>
        <w:spacing w:before="0" w:after="0"/>
        <w:rPr>
          <w:rFonts w:ascii="Arial" w:hAnsi="Arial"/>
          <w:b/>
        </w:rPr>
      </w:pPr>
      <w:r w:rsidRPr="006748F4">
        <w:rPr>
          <w:rFonts w:ascii="Arial" w:hAnsi="Arial"/>
          <w:b/>
        </w:rPr>
        <w:t xml:space="preserve">Rights reserved for the Authority in relation to an Event of Default </w:t>
      </w:r>
    </w:p>
    <w:p w14:paraId="06AD7EE9" w14:textId="77777777" w:rsidR="003B4FA7" w:rsidRPr="006748F4" w:rsidRDefault="003B4FA7" w:rsidP="003B4FA7">
      <w:pPr>
        <w:pStyle w:val="GPSL2numberedclause"/>
        <w:numPr>
          <w:ilvl w:val="0"/>
          <w:numId w:val="0"/>
        </w:numPr>
        <w:spacing w:before="0" w:after="0"/>
        <w:rPr>
          <w:rFonts w:ascii="Arial" w:hAnsi="Arial"/>
          <w:b/>
        </w:rPr>
      </w:pPr>
    </w:p>
    <w:p w14:paraId="48EA686E" w14:textId="77777777" w:rsidR="003B4FA7" w:rsidRDefault="003B4FA7" w:rsidP="00990D4F">
      <w:pPr>
        <w:pStyle w:val="BackSubClause"/>
        <w:numPr>
          <w:ilvl w:val="1"/>
          <w:numId w:val="15"/>
        </w:numPr>
        <w:spacing w:line="240" w:lineRule="auto"/>
        <w:ind w:left="709" w:hanging="709"/>
        <w:rPr>
          <w:rFonts w:ascii="Arial" w:hAnsi="Arial" w:cs="Arial"/>
          <w:szCs w:val="22"/>
        </w:rPr>
      </w:pPr>
      <w:bookmarkStart w:id="49" w:name="_Ref523487133"/>
      <w:r w:rsidRPr="006748F4">
        <w:rPr>
          <w:rFonts w:ascii="Arial" w:hAnsi="Arial" w:cs="Arial"/>
          <w:szCs w:val="22"/>
        </w:rPr>
        <w:t>Where, the Authority determines that an Event of Default has or may have occurred, the Authority may by written notice to the Grant Recipient take any one or more of the following actions:</w:t>
      </w:r>
      <w:bookmarkEnd w:id="49"/>
      <w:r w:rsidRPr="006748F4">
        <w:rPr>
          <w:rFonts w:ascii="Arial" w:hAnsi="Arial" w:cs="Arial"/>
          <w:szCs w:val="22"/>
        </w:rPr>
        <w:t xml:space="preserve"> </w:t>
      </w:r>
    </w:p>
    <w:p w14:paraId="63B5137F"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34B9D4E4" w14:textId="77777777" w:rsidR="003B4FA7" w:rsidRPr="006748F4" w:rsidRDefault="003B4FA7" w:rsidP="00990D4F">
      <w:pPr>
        <w:pStyle w:val="BackSubClause"/>
        <w:numPr>
          <w:ilvl w:val="2"/>
          <w:numId w:val="15"/>
        </w:numPr>
        <w:spacing w:line="240" w:lineRule="auto"/>
        <w:ind w:left="1560" w:hanging="850"/>
        <w:rPr>
          <w:rFonts w:ascii="Arial" w:hAnsi="Arial" w:cs="Arial"/>
          <w:szCs w:val="22"/>
        </w:rPr>
      </w:pPr>
      <w:bookmarkStart w:id="50" w:name="_Ref525812158"/>
      <w:r w:rsidRPr="006748F4">
        <w:rPr>
          <w:rFonts w:ascii="Arial" w:hAnsi="Arial" w:cs="Arial"/>
          <w:szCs w:val="22"/>
        </w:rPr>
        <w:t>suspend the payment of Grant for such period as the Authority shall determine; and/or</w:t>
      </w:r>
      <w:bookmarkEnd w:id="50"/>
      <w:r w:rsidRPr="006748F4">
        <w:rPr>
          <w:rFonts w:ascii="Arial" w:hAnsi="Arial" w:cs="Arial"/>
          <w:szCs w:val="22"/>
        </w:rPr>
        <w:t xml:space="preserve"> </w:t>
      </w:r>
    </w:p>
    <w:p w14:paraId="5828FBEE" w14:textId="77777777" w:rsidR="003B4FA7" w:rsidRPr="006748F4" w:rsidRDefault="003B4FA7" w:rsidP="00990D4F">
      <w:pPr>
        <w:pStyle w:val="BackSubClause"/>
        <w:numPr>
          <w:ilvl w:val="2"/>
          <w:numId w:val="15"/>
        </w:numPr>
        <w:spacing w:line="240" w:lineRule="auto"/>
        <w:ind w:left="1560" w:hanging="850"/>
        <w:rPr>
          <w:rFonts w:ascii="Arial" w:hAnsi="Arial" w:cs="Arial"/>
          <w:szCs w:val="22"/>
        </w:rPr>
      </w:pPr>
      <w:r w:rsidRPr="006748F4">
        <w:rPr>
          <w:rFonts w:ascii="Arial" w:hAnsi="Arial" w:cs="Arial"/>
          <w:szCs w:val="22"/>
        </w:rPr>
        <w:t>reduce the Maximum Sum in which case the payment of Grant shall thereafter be made in accordance with the reduction and notified to the Grant Recipient; and/or</w:t>
      </w:r>
    </w:p>
    <w:p w14:paraId="3755AFC7" w14:textId="77777777" w:rsidR="003B4FA7" w:rsidRPr="006748F4" w:rsidRDefault="003B4FA7" w:rsidP="00990D4F">
      <w:pPr>
        <w:pStyle w:val="BackSubClause"/>
        <w:numPr>
          <w:ilvl w:val="2"/>
          <w:numId w:val="15"/>
        </w:numPr>
        <w:spacing w:line="240" w:lineRule="auto"/>
        <w:ind w:left="1560" w:hanging="850"/>
        <w:rPr>
          <w:rFonts w:ascii="Arial" w:hAnsi="Arial" w:cs="Arial"/>
          <w:szCs w:val="22"/>
        </w:rPr>
      </w:pPr>
      <w:bookmarkStart w:id="51" w:name="_Ref525812238"/>
      <w:r w:rsidRPr="006748F4">
        <w:rPr>
          <w:rFonts w:ascii="Arial" w:hAnsi="Arial" w:cs="Arial"/>
          <w:szCs w:val="22"/>
        </w:rPr>
        <w:t>cease to make payments of Grant to the Grant Recipient under the Grant Funding Agreement and (in addition) require the Grant Recipient to repay the Authority the whole or any part of the amount of Grant previously paid to the Grant Recipient. Such sums shall be recovered as a civil debt; and/or</w:t>
      </w:r>
      <w:bookmarkEnd w:id="51"/>
      <w:r w:rsidRPr="006748F4">
        <w:rPr>
          <w:rFonts w:ascii="Arial" w:hAnsi="Arial" w:cs="Arial"/>
          <w:szCs w:val="22"/>
        </w:rPr>
        <w:t xml:space="preserve"> </w:t>
      </w:r>
    </w:p>
    <w:p w14:paraId="6D4548B8" w14:textId="77777777" w:rsidR="003B4FA7" w:rsidRPr="006748F4" w:rsidRDefault="003B4FA7" w:rsidP="00990D4F">
      <w:pPr>
        <w:pStyle w:val="BackSubClause"/>
        <w:numPr>
          <w:ilvl w:val="2"/>
          <w:numId w:val="15"/>
        </w:numPr>
        <w:spacing w:line="240" w:lineRule="auto"/>
        <w:ind w:left="1560" w:hanging="850"/>
        <w:rPr>
          <w:rFonts w:ascii="Arial" w:hAnsi="Arial" w:cs="Arial"/>
          <w:szCs w:val="22"/>
        </w:rPr>
      </w:pPr>
      <w:bookmarkStart w:id="52" w:name="_Ref525812246"/>
      <w:r w:rsidRPr="006748F4">
        <w:rPr>
          <w:rFonts w:ascii="Arial" w:hAnsi="Arial" w:cs="Arial"/>
          <w:szCs w:val="22"/>
        </w:rPr>
        <w:t>terminate the Grant Funding Agreement.</w:t>
      </w:r>
      <w:bookmarkEnd w:id="52"/>
      <w:r w:rsidRPr="006748F4">
        <w:rPr>
          <w:rFonts w:ascii="Arial" w:hAnsi="Arial" w:cs="Arial"/>
          <w:szCs w:val="22"/>
        </w:rPr>
        <w:t xml:space="preserve"> </w:t>
      </w:r>
    </w:p>
    <w:p w14:paraId="1603BC79" w14:textId="77777777" w:rsidR="003B4FA7" w:rsidRPr="006748F4" w:rsidRDefault="003B4FA7" w:rsidP="003B4FA7">
      <w:pPr>
        <w:pStyle w:val="BackSubClause"/>
        <w:numPr>
          <w:ilvl w:val="0"/>
          <w:numId w:val="0"/>
        </w:numPr>
        <w:spacing w:line="240" w:lineRule="auto"/>
        <w:ind w:left="1854"/>
        <w:rPr>
          <w:rFonts w:ascii="Arial" w:hAnsi="Arial" w:cs="Arial"/>
          <w:szCs w:val="22"/>
        </w:rPr>
      </w:pPr>
    </w:p>
    <w:p w14:paraId="28622ABA" w14:textId="77777777" w:rsidR="003B4FA7" w:rsidRPr="006748F4" w:rsidRDefault="003B4FA7" w:rsidP="003B4FA7">
      <w:pPr>
        <w:pStyle w:val="GPSL2numberedclause"/>
        <w:numPr>
          <w:ilvl w:val="0"/>
          <w:numId w:val="0"/>
        </w:numPr>
        <w:spacing w:before="0" w:after="0"/>
        <w:rPr>
          <w:rFonts w:ascii="Arial" w:hAnsi="Arial"/>
          <w:b/>
        </w:rPr>
      </w:pPr>
      <w:r w:rsidRPr="006748F4">
        <w:rPr>
          <w:rFonts w:ascii="Arial" w:hAnsi="Arial"/>
          <w:b/>
        </w:rPr>
        <w:t>Opportunity for the Grant Recipient to remedy an Event of Default</w:t>
      </w:r>
    </w:p>
    <w:p w14:paraId="590DE0F5" w14:textId="77777777" w:rsidR="003B4FA7" w:rsidRPr="006748F4" w:rsidRDefault="003B4FA7" w:rsidP="003B4FA7">
      <w:pPr>
        <w:pStyle w:val="GPSL2numberedclause"/>
        <w:numPr>
          <w:ilvl w:val="0"/>
          <w:numId w:val="0"/>
        </w:numPr>
        <w:spacing w:before="0" w:after="0"/>
        <w:rPr>
          <w:rFonts w:ascii="Arial" w:hAnsi="Arial"/>
          <w:b/>
        </w:rPr>
      </w:pPr>
    </w:p>
    <w:p w14:paraId="047C0A79"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bookmarkStart w:id="53" w:name="_Ref523487105"/>
      <w:r w:rsidRPr="006748F4">
        <w:rPr>
          <w:rFonts w:ascii="Arial" w:hAnsi="Arial" w:cs="Arial"/>
          <w:szCs w:val="22"/>
        </w:rPr>
        <w:t>If the Authority gives written notice to the Grant Recipient pursuant to paragraph</w:t>
      </w:r>
      <w:r w:rsidR="005C50BC">
        <w:rPr>
          <w:rFonts w:ascii="Arial" w:hAnsi="Arial" w:cs="Arial"/>
          <w:szCs w:val="22"/>
        </w:rPr>
        <w:t xml:space="preserve"> 10.4 </w:t>
      </w:r>
      <w:r w:rsidRPr="006748F4">
        <w:rPr>
          <w:rFonts w:ascii="Arial" w:hAnsi="Arial" w:cs="Arial"/>
          <w:szCs w:val="22"/>
        </w:rPr>
        <w:t xml:space="preserve">to suspend payment of Grant, such notice shall specify the relevant Event of Default and give the Grant Recipient an opportunity to rectify the relevant Event of Default by submitting a Draft </w:t>
      </w:r>
      <w:r>
        <w:rPr>
          <w:rFonts w:ascii="Arial" w:hAnsi="Arial" w:cs="Arial"/>
          <w:szCs w:val="22"/>
        </w:rPr>
        <w:t>Remedial Action</w:t>
      </w:r>
      <w:r w:rsidRPr="006748F4">
        <w:rPr>
          <w:rFonts w:ascii="Arial" w:hAnsi="Arial" w:cs="Arial"/>
          <w:szCs w:val="22"/>
        </w:rPr>
        <w:t xml:space="preserve"> Plan for approval by the Authority. </w:t>
      </w:r>
    </w:p>
    <w:p w14:paraId="25AA73EA"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172D9514"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bookmarkStart w:id="54" w:name="_Ref526506110"/>
      <w:bookmarkStart w:id="55" w:name="_Ref431396902"/>
      <w:bookmarkEnd w:id="53"/>
      <w:r w:rsidRPr="006748F4">
        <w:rPr>
          <w:rFonts w:ascii="Arial" w:hAnsi="Arial" w:cs="Arial"/>
          <w:szCs w:val="22"/>
        </w:rPr>
        <w:t xml:space="preserve">Where the Grant Recipient is required to submit a draft Remedial Action Plan in accordance with </w:t>
      </w:r>
      <w:r>
        <w:rPr>
          <w:rFonts w:ascii="Arial" w:hAnsi="Arial" w:cs="Arial"/>
          <w:szCs w:val="22"/>
        </w:rPr>
        <w:t xml:space="preserve">paragraph </w:t>
      </w:r>
      <w:r w:rsidR="005C50BC">
        <w:rPr>
          <w:rFonts w:ascii="Arial" w:hAnsi="Arial" w:cs="Arial"/>
          <w:szCs w:val="22"/>
        </w:rPr>
        <w:t>10.4.1</w:t>
      </w:r>
      <w:r w:rsidRPr="006748F4">
        <w:rPr>
          <w:rFonts w:ascii="Arial" w:hAnsi="Arial" w:cs="Arial"/>
          <w:szCs w:val="22"/>
        </w:rPr>
        <w:t xml:space="preserve">, the draft Remedial Action Plan </w:t>
      </w:r>
      <w:r w:rsidRPr="006748F4">
        <w:rPr>
          <w:rFonts w:ascii="Arial" w:hAnsi="Arial" w:cs="Arial"/>
          <w:kern w:val="3"/>
          <w:szCs w:val="22"/>
          <w:lang w:eastAsia="zh-CN" w:bidi="hi-IN"/>
        </w:rPr>
        <w:t xml:space="preserve">shall be </w:t>
      </w:r>
      <w:r w:rsidRPr="006748F4">
        <w:rPr>
          <w:rFonts w:ascii="Arial" w:hAnsi="Arial" w:cs="Arial"/>
          <w:szCs w:val="22"/>
        </w:rPr>
        <w:t>submitted to the Authority for approval, within 5 Working Days of the Grant Recipient receiving notice from the Authority.</w:t>
      </w:r>
      <w:bookmarkEnd w:id="54"/>
    </w:p>
    <w:p w14:paraId="4ABCD52A" w14:textId="77777777" w:rsidR="003B4FA7" w:rsidRPr="006748F4" w:rsidRDefault="003B4FA7" w:rsidP="003B4FA7">
      <w:pPr>
        <w:ind w:left="720"/>
        <w:jc w:val="both"/>
        <w:rPr>
          <w:sz w:val="22"/>
          <w:szCs w:val="22"/>
        </w:rPr>
      </w:pPr>
    </w:p>
    <w:p w14:paraId="494A8F3D" w14:textId="77777777" w:rsidR="003B4FA7" w:rsidRPr="00660E59" w:rsidRDefault="003B4FA7" w:rsidP="00990D4F">
      <w:pPr>
        <w:numPr>
          <w:ilvl w:val="1"/>
          <w:numId w:val="15"/>
        </w:numPr>
        <w:ind w:left="709" w:hanging="709"/>
        <w:jc w:val="both"/>
        <w:rPr>
          <w:rFonts w:ascii="Arial" w:hAnsi="Arial" w:cs="Arial"/>
          <w:sz w:val="22"/>
          <w:szCs w:val="22"/>
        </w:rPr>
      </w:pPr>
      <w:r w:rsidRPr="00660E59">
        <w:rPr>
          <w:rFonts w:ascii="Arial" w:hAnsi="Arial" w:cs="Arial"/>
          <w:sz w:val="22"/>
          <w:szCs w:val="22"/>
        </w:rPr>
        <w:t xml:space="preserve">The draft Remedial Action Plan shall set out: </w:t>
      </w:r>
    </w:p>
    <w:p w14:paraId="4C65EEFA" w14:textId="77777777" w:rsidR="003B4FA7" w:rsidRPr="00212F5E" w:rsidRDefault="003B4FA7" w:rsidP="003B4FA7">
      <w:pPr>
        <w:jc w:val="both"/>
        <w:rPr>
          <w:sz w:val="22"/>
          <w:szCs w:val="22"/>
        </w:rPr>
      </w:pPr>
      <w:r w:rsidRPr="00212F5E">
        <w:rPr>
          <w:sz w:val="22"/>
          <w:szCs w:val="22"/>
        </w:rPr>
        <w:t xml:space="preserve">  </w:t>
      </w:r>
    </w:p>
    <w:p w14:paraId="7D8DC229" w14:textId="77777777" w:rsidR="003B4FA7" w:rsidRPr="006748F4" w:rsidRDefault="003B4FA7" w:rsidP="00990D4F">
      <w:pPr>
        <w:pStyle w:val="GPSL5numberedclause"/>
        <w:numPr>
          <w:ilvl w:val="2"/>
          <w:numId w:val="15"/>
        </w:numPr>
        <w:tabs>
          <w:tab w:val="clear" w:pos="2127"/>
        </w:tabs>
        <w:spacing w:before="0" w:after="0"/>
        <w:rPr>
          <w:rFonts w:ascii="Arial" w:hAnsi="Arial"/>
          <w:szCs w:val="22"/>
        </w:rPr>
      </w:pPr>
      <w:r w:rsidRPr="006748F4">
        <w:rPr>
          <w:rFonts w:ascii="Arial" w:hAnsi="Arial"/>
          <w:szCs w:val="22"/>
        </w:rPr>
        <w:t>full details of the Event of Default; and</w:t>
      </w:r>
    </w:p>
    <w:p w14:paraId="425E9AD3" w14:textId="77777777" w:rsidR="003B4FA7" w:rsidRPr="006748F4" w:rsidRDefault="003B4FA7" w:rsidP="00990D4F">
      <w:pPr>
        <w:pStyle w:val="GPSL5numberedclause"/>
        <w:numPr>
          <w:ilvl w:val="2"/>
          <w:numId w:val="15"/>
        </w:numPr>
        <w:tabs>
          <w:tab w:val="clear" w:pos="2127"/>
          <w:tab w:val="clear" w:pos="3119"/>
          <w:tab w:val="left" w:pos="851"/>
        </w:tabs>
        <w:spacing w:before="0" w:after="0"/>
        <w:rPr>
          <w:rFonts w:ascii="Arial" w:hAnsi="Arial"/>
          <w:szCs w:val="22"/>
        </w:rPr>
      </w:pPr>
      <w:r w:rsidRPr="006748F4">
        <w:rPr>
          <w:rFonts w:ascii="Arial" w:hAnsi="Arial"/>
          <w:szCs w:val="22"/>
        </w:rPr>
        <w:t>the steps which the Grant Recipient proposes to take to rectify the Event of Default including timescales for such steps.</w:t>
      </w:r>
    </w:p>
    <w:p w14:paraId="42667B47" w14:textId="77777777" w:rsidR="003B4FA7" w:rsidRPr="006748F4" w:rsidRDefault="003B4FA7" w:rsidP="003B4FA7">
      <w:pPr>
        <w:pStyle w:val="Standard"/>
        <w:widowControl/>
        <w:jc w:val="both"/>
        <w:rPr>
          <w:rFonts w:ascii="Arial" w:hAnsi="Arial" w:cs="Arial"/>
        </w:rPr>
      </w:pPr>
    </w:p>
    <w:p w14:paraId="70941879" w14:textId="77777777" w:rsidR="003B4FA7" w:rsidRPr="006748F4" w:rsidRDefault="003B4FA7" w:rsidP="00990D4F">
      <w:pPr>
        <w:pStyle w:val="Standard"/>
        <w:widowControl/>
        <w:numPr>
          <w:ilvl w:val="1"/>
          <w:numId w:val="15"/>
        </w:numPr>
        <w:ind w:left="709" w:hanging="709"/>
        <w:jc w:val="both"/>
        <w:rPr>
          <w:rFonts w:ascii="Arial" w:hAnsi="Arial" w:cs="Arial"/>
        </w:rPr>
      </w:pPr>
      <w:r w:rsidRPr="006748F4">
        <w:rPr>
          <w:rFonts w:ascii="Arial" w:hAnsi="Arial" w:cs="Arial"/>
        </w:rPr>
        <w:lastRenderedPageBreak/>
        <w:t xml:space="preserve">On receipt of the draft Remedial Action Plan </w:t>
      </w:r>
      <w:r w:rsidRPr="006748F4">
        <w:rPr>
          <w:rFonts w:ascii="Arial" w:eastAsia="Times New Roman" w:hAnsi="Arial" w:cs="Arial"/>
        </w:rPr>
        <w:t xml:space="preserve">and as soon as reasonably practicable, the Authority will submit its comments on the draft Remedial Action Plan to the Grant Recipient. </w:t>
      </w:r>
    </w:p>
    <w:p w14:paraId="7C7BD74F" w14:textId="77777777" w:rsidR="003B4FA7" w:rsidRPr="006748F4" w:rsidRDefault="003B4FA7" w:rsidP="003B4FA7">
      <w:pPr>
        <w:pStyle w:val="Standard"/>
        <w:widowControl/>
        <w:ind w:left="709" w:hanging="709"/>
        <w:jc w:val="both"/>
        <w:rPr>
          <w:rFonts w:ascii="Arial" w:hAnsi="Arial" w:cs="Arial"/>
        </w:rPr>
      </w:pPr>
    </w:p>
    <w:p w14:paraId="35FFED8E" w14:textId="77777777" w:rsidR="003B4FA7" w:rsidRPr="006748F4" w:rsidRDefault="003B4FA7" w:rsidP="00990D4F">
      <w:pPr>
        <w:pStyle w:val="Standard"/>
        <w:widowControl/>
        <w:numPr>
          <w:ilvl w:val="1"/>
          <w:numId w:val="15"/>
        </w:numPr>
        <w:ind w:left="709" w:hanging="709"/>
        <w:jc w:val="both"/>
        <w:rPr>
          <w:rFonts w:ascii="Arial" w:hAnsi="Arial" w:cs="Arial"/>
        </w:rPr>
      </w:pPr>
      <w:r w:rsidRPr="006748F4">
        <w:rPr>
          <w:rFonts w:ascii="Arial" w:eastAsia="Times New Roman" w:hAnsi="Arial" w:cs="Arial"/>
        </w:rPr>
        <w:t xml:space="preserve">The Authority shall have the right to accept or reject the draft Remedial Action Plan. If the Authority rejects the draft Remedial Action Plan, the Authority shall confirm, in writing, the reasons why they have rejected the draft Remedial Action Plan and will confirm whether the Grant Recipient is required to submit an amended Remedial Action Plan to the Authority. </w:t>
      </w:r>
    </w:p>
    <w:p w14:paraId="3649442B" w14:textId="77777777" w:rsidR="003B4FA7" w:rsidRPr="006748F4" w:rsidRDefault="003B4FA7" w:rsidP="003B4FA7">
      <w:pPr>
        <w:pStyle w:val="Standard"/>
        <w:widowControl/>
        <w:jc w:val="both"/>
        <w:rPr>
          <w:rFonts w:ascii="Arial" w:hAnsi="Arial" w:cs="Arial"/>
        </w:rPr>
      </w:pPr>
    </w:p>
    <w:p w14:paraId="33C8E875" w14:textId="77777777" w:rsidR="003B4FA7" w:rsidRPr="006748F4" w:rsidRDefault="003B4FA7" w:rsidP="00990D4F">
      <w:pPr>
        <w:pStyle w:val="Standard"/>
        <w:widowControl/>
        <w:numPr>
          <w:ilvl w:val="1"/>
          <w:numId w:val="15"/>
        </w:numPr>
        <w:ind w:left="709" w:hanging="709"/>
        <w:jc w:val="both"/>
        <w:rPr>
          <w:rFonts w:ascii="Arial" w:hAnsi="Arial" w:cs="Arial"/>
        </w:rPr>
      </w:pPr>
      <w:r w:rsidRPr="006748F4">
        <w:rPr>
          <w:rFonts w:ascii="Arial" w:eastAsia="Times New Roman" w:hAnsi="Arial" w:cs="Arial"/>
        </w:rPr>
        <w:t xml:space="preserve">If the Authority directs the Grant Recipient to submit an amended draft Remedial Action Plan, the Parties shall agree a timescale for the Grant Recipient to amend the draft Remedial Action Plan to </w:t>
      </w:r>
      <w:proofErr w:type="gramStart"/>
      <w:r w:rsidRPr="006748F4">
        <w:rPr>
          <w:rFonts w:ascii="Arial" w:eastAsia="Times New Roman" w:hAnsi="Arial" w:cs="Arial"/>
        </w:rPr>
        <w:t>take into account</w:t>
      </w:r>
      <w:proofErr w:type="gramEnd"/>
      <w:r w:rsidRPr="006748F4">
        <w:rPr>
          <w:rFonts w:ascii="Arial" w:eastAsia="Times New Roman" w:hAnsi="Arial" w:cs="Arial"/>
        </w:rPr>
        <w:t xml:space="preserve"> the Authority’s comments. </w:t>
      </w:r>
    </w:p>
    <w:p w14:paraId="3D8AAB3E" w14:textId="77777777" w:rsidR="003B4FA7" w:rsidRPr="006748F4" w:rsidRDefault="003B4FA7" w:rsidP="003B4FA7">
      <w:pPr>
        <w:pStyle w:val="Standard"/>
        <w:widowControl/>
        <w:ind w:left="928" w:hanging="928"/>
        <w:jc w:val="both"/>
        <w:rPr>
          <w:rFonts w:ascii="Arial" w:hAnsi="Arial" w:cs="Arial"/>
        </w:rPr>
      </w:pPr>
    </w:p>
    <w:p w14:paraId="0BD84218" w14:textId="77777777" w:rsidR="003B4FA7" w:rsidRPr="006748F4" w:rsidRDefault="003B4FA7" w:rsidP="00990D4F">
      <w:pPr>
        <w:pStyle w:val="Standard"/>
        <w:widowControl/>
        <w:numPr>
          <w:ilvl w:val="1"/>
          <w:numId w:val="15"/>
        </w:numPr>
        <w:ind w:left="709" w:hanging="709"/>
        <w:jc w:val="both"/>
        <w:rPr>
          <w:rFonts w:ascii="Arial" w:hAnsi="Arial" w:cs="Arial"/>
        </w:rPr>
      </w:pPr>
      <w:bookmarkStart w:id="56" w:name="_Ref526506128"/>
      <w:r w:rsidRPr="006748F4">
        <w:rPr>
          <w:rFonts w:ascii="Arial" w:eastAsia="Times New Roman" w:hAnsi="Arial" w:cs="Arial"/>
        </w:rPr>
        <w:t>If the Authority does not approve the draft Remedial Action Plan the Authority may at its absolute discretion terminate the Grant Funding Agreement.</w:t>
      </w:r>
      <w:bookmarkEnd w:id="56"/>
    </w:p>
    <w:p w14:paraId="026C3AA9" w14:textId="77777777" w:rsidR="003B4FA7" w:rsidRPr="006748F4" w:rsidRDefault="003B4FA7" w:rsidP="003B4FA7">
      <w:pPr>
        <w:pStyle w:val="Standard"/>
        <w:widowControl/>
        <w:ind w:left="709"/>
        <w:jc w:val="both"/>
        <w:rPr>
          <w:rFonts w:ascii="Arial" w:eastAsia="Times New Roman" w:hAnsi="Arial" w:cs="Arial"/>
        </w:rPr>
      </w:pPr>
    </w:p>
    <w:p w14:paraId="0D1311C1" w14:textId="027A0851" w:rsidR="003B4FA7" w:rsidRPr="006748F4" w:rsidRDefault="003B4FA7" w:rsidP="00990D4F">
      <w:pPr>
        <w:pStyle w:val="BackSubClause"/>
        <w:numPr>
          <w:ilvl w:val="1"/>
          <w:numId w:val="15"/>
        </w:numPr>
        <w:tabs>
          <w:tab w:val="left" w:pos="720"/>
        </w:tabs>
        <w:spacing w:line="240" w:lineRule="auto"/>
        <w:ind w:left="709" w:hanging="709"/>
        <w:rPr>
          <w:rFonts w:ascii="Arial" w:hAnsi="Arial" w:cs="Arial"/>
          <w:szCs w:val="22"/>
        </w:rPr>
      </w:pPr>
      <w:r w:rsidRPr="006748F4">
        <w:rPr>
          <w:rFonts w:ascii="Arial" w:hAnsi="Arial" w:cs="Arial"/>
          <w:szCs w:val="22"/>
        </w:rPr>
        <w:t xml:space="preserve">The Authority shall not by reason of the occurrence of an Event of Default which is, in the opinion of the Authority, capable of remedy, exercise its rights under either paragraph </w:t>
      </w:r>
      <w:r w:rsidR="005C50BC">
        <w:rPr>
          <w:rFonts w:ascii="Arial" w:hAnsi="Arial" w:cs="Arial"/>
          <w:szCs w:val="22"/>
        </w:rPr>
        <w:t>10.4.3</w:t>
      </w:r>
      <w:r w:rsidRPr="006748F4">
        <w:rPr>
          <w:rFonts w:ascii="Arial" w:hAnsi="Arial" w:cs="Arial"/>
          <w:szCs w:val="22"/>
        </w:rPr>
        <w:t xml:space="preserve"> or </w:t>
      </w:r>
      <w:r w:rsidRPr="006748F4">
        <w:rPr>
          <w:rFonts w:ascii="Arial" w:hAnsi="Arial" w:cs="Arial"/>
          <w:szCs w:val="22"/>
        </w:rPr>
        <w:fldChar w:fldCharType="begin"/>
      </w:r>
      <w:r w:rsidRPr="006748F4">
        <w:rPr>
          <w:rFonts w:ascii="Arial" w:hAnsi="Arial" w:cs="Arial"/>
          <w:szCs w:val="22"/>
        </w:rPr>
        <w:instrText xml:space="preserve"> REF _Ref525812246 \r \h  \* MERGEFORMAT </w:instrText>
      </w:r>
      <w:r w:rsidRPr="006748F4">
        <w:rPr>
          <w:rFonts w:ascii="Arial" w:hAnsi="Arial" w:cs="Arial"/>
          <w:szCs w:val="22"/>
        </w:rPr>
      </w:r>
      <w:r w:rsidRPr="006748F4">
        <w:rPr>
          <w:rFonts w:ascii="Arial" w:hAnsi="Arial" w:cs="Arial"/>
          <w:szCs w:val="22"/>
        </w:rPr>
        <w:fldChar w:fldCharType="separate"/>
      </w:r>
      <w:r w:rsidR="00047A0C">
        <w:rPr>
          <w:rFonts w:ascii="Arial" w:hAnsi="Arial" w:cs="Arial"/>
          <w:szCs w:val="22"/>
        </w:rPr>
        <w:t>10.4.4</w:t>
      </w:r>
      <w:r w:rsidRPr="006748F4">
        <w:rPr>
          <w:rFonts w:ascii="Arial" w:hAnsi="Arial" w:cs="Arial"/>
          <w:szCs w:val="22"/>
        </w:rPr>
        <w:fldChar w:fldCharType="end"/>
      </w:r>
      <w:r w:rsidRPr="006748F4">
        <w:rPr>
          <w:rFonts w:ascii="Arial" w:hAnsi="Arial" w:cs="Arial"/>
          <w:szCs w:val="22"/>
        </w:rPr>
        <w:t xml:space="preserve"> unless the Grant Recipient has failed to rectify the default pursuant to paragraph</w:t>
      </w:r>
      <w:r w:rsidR="005C50BC">
        <w:rPr>
          <w:rFonts w:ascii="Arial" w:hAnsi="Arial" w:cs="Arial"/>
          <w:szCs w:val="22"/>
        </w:rPr>
        <w:t xml:space="preserve"> 10.5 </w:t>
      </w:r>
      <w:r w:rsidRPr="006748F4">
        <w:rPr>
          <w:rFonts w:ascii="Arial" w:hAnsi="Arial" w:cs="Arial"/>
          <w:szCs w:val="22"/>
        </w:rPr>
        <w:t xml:space="preserve">to the satisfaction of the Authority. </w:t>
      </w:r>
    </w:p>
    <w:p w14:paraId="2F9CE0F9" w14:textId="77777777" w:rsidR="003B4FA7" w:rsidRPr="006748F4" w:rsidRDefault="003B4FA7" w:rsidP="003B4FA7">
      <w:pPr>
        <w:pStyle w:val="GPSL2NumberedBoldHeading"/>
        <w:spacing w:before="0" w:after="0"/>
        <w:ind w:left="0" w:firstLine="0"/>
        <w:rPr>
          <w:rFonts w:ascii="Arial" w:eastAsia="Arial" w:hAnsi="Arial"/>
          <w:b w:val="0"/>
          <w:color w:val="000000"/>
          <w:lang w:eastAsia="en-GB"/>
        </w:rPr>
      </w:pPr>
    </w:p>
    <w:p w14:paraId="306F8258" w14:textId="77777777" w:rsidR="003B4FA7" w:rsidRDefault="003B4FA7" w:rsidP="003B4FA7">
      <w:pPr>
        <w:pStyle w:val="GPSL2NumberedBoldHeading"/>
        <w:spacing w:before="0" w:after="0"/>
        <w:ind w:left="0" w:firstLine="0"/>
        <w:rPr>
          <w:rFonts w:ascii="Arial" w:hAnsi="Arial"/>
        </w:rPr>
      </w:pPr>
      <w:r w:rsidRPr="006748F4">
        <w:rPr>
          <w:rFonts w:ascii="Arial" w:hAnsi="Arial"/>
        </w:rPr>
        <w:t>Change of Control</w:t>
      </w:r>
      <w:bookmarkEnd w:id="55"/>
      <w:r w:rsidRPr="006748F4">
        <w:rPr>
          <w:rFonts w:ascii="Arial" w:hAnsi="Arial"/>
        </w:rPr>
        <w:t xml:space="preserve"> </w:t>
      </w:r>
    </w:p>
    <w:p w14:paraId="40E84904" w14:textId="77777777" w:rsidR="003B4FA7" w:rsidRPr="006748F4" w:rsidRDefault="003B4FA7" w:rsidP="003B4FA7">
      <w:pPr>
        <w:pStyle w:val="GPSL2NumberedBoldHeading"/>
        <w:spacing w:before="0" w:after="0"/>
        <w:ind w:left="0" w:firstLine="0"/>
        <w:rPr>
          <w:rFonts w:ascii="Arial" w:hAnsi="Arial"/>
        </w:rPr>
      </w:pPr>
    </w:p>
    <w:p w14:paraId="2A45F4E2"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bookmarkStart w:id="57" w:name="_Ref431396810"/>
      <w:bookmarkStart w:id="58" w:name="_Ref526168296"/>
      <w:r w:rsidRPr="006748F4">
        <w:rPr>
          <w:rFonts w:ascii="Arial" w:hAnsi="Arial" w:cs="Arial"/>
          <w:szCs w:val="22"/>
        </w:rPr>
        <w:t>The Grant Recipient shall notify the Authority immediately in writing and as soon as the Grant Recipient is aware (or ought reasonably to be aware) that it is anticipating, undergoing, undergoes or has undergone a Change of Control and provided such notification does not contravene any Law</w:t>
      </w:r>
      <w:bookmarkEnd w:id="57"/>
      <w:r w:rsidRPr="006748F4">
        <w:rPr>
          <w:rFonts w:ascii="Arial" w:hAnsi="Arial" w:cs="Arial"/>
          <w:szCs w:val="22"/>
        </w:rPr>
        <w:t>.</w:t>
      </w:r>
      <w:bookmarkEnd w:id="58"/>
    </w:p>
    <w:p w14:paraId="58D05CC3"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4C839CCD"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The Grant Recipient shall ensure that any notification made pursuant to paragraph</w:t>
      </w:r>
      <w:r w:rsidR="005C50BC">
        <w:rPr>
          <w:rFonts w:ascii="Arial" w:hAnsi="Arial" w:cs="Arial"/>
          <w:szCs w:val="22"/>
        </w:rPr>
        <w:t xml:space="preserve"> 10.13</w:t>
      </w:r>
      <w:r>
        <w:rPr>
          <w:rFonts w:ascii="Arial" w:hAnsi="Arial" w:cs="Arial"/>
          <w:szCs w:val="22"/>
        </w:rPr>
        <w:t xml:space="preserve"> </w:t>
      </w:r>
      <w:r w:rsidRPr="006748F4">
        <w:rPr>
          <w:rFonts w:ascii="Arial" w:hAnsi="Arial" w:cs="Arial"/>
          <w:szCs w:val="22"/>
        </w:rPr>
        <w:t>shall set out full details of the Change of Control including the circumstances suggesting and/or explaining the Change of Control.</w:t>
      </w:r>
    </w:p>
    <w:p w14:paraId="702336E4"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11FDC18A"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 xml:space="preserve">If the Authority, acting reasonably, considers that: </w:t>
      </w:r>
    </w:p>
    <w:p w14:paraId="4EF69696"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64FBCEF5" w14:textId="77777777" w:rsidR="003B4FA7" w:rsidRPr="006748F4" w:rsidRDefault="003B4FA7" w:rsidP="00990D4F">
      <w:pPr>
        <w:pStyle w:val="BackSubClause"/>
        <w:numPr>
          <w:ilvl w:val="2"/>
          <w:numId w:val="15"/>
        </w:numPr>
        <w:spacing w:line="240" w:lineRule="auto"/>
        <w:ind w:hanging="863"/>
        <w:rPr>
          <w:rFonts w:ascii="Arial" w:hAnsi="Arial" w:cs="Arial"/>
          <w:szCs w:val="22"/>
        </w:rPr>
      </w:pPr>
      <w:r w:rsidRPr="006748F4">
        <w:rPr>
          <w:rFonts w:ascii="Arial" w:hAnsi="Arial" w:cs="Arial"/>
          <w:szCs w:val="22"/>
        </w:rPr>
        <w:t>the Change of Control will be materially detrimental to the Funded Activities and/or;</w:t>
      </w:r>
    </w:p>
    <w:p w14:paraId="2B3F7E5F" w14:textId="77777777" w:rsidR="003B4FA7" w:rsidRPr="006748F4" w:rsidRDefault="003B4FA7" w:rsidP="00990D4F">
      <w:pPr>
        <w:pStyle w:val="BackSubClause"/>
        <w:numPr>
          <w:ilvl w:val="2"/>
          <w:numId w:val="15"/>
        </w:numPr>
        <w:spacing w:line="240" w:lineRule="auto"/>
        <w:ind w:hanging="863"/>
        <w:rPr>
          <w:rFonts w:ascii="Arial" w:hAnsi="Arial" w:cs="Arial"/>
          <w:szCs w:val="22"/>
        </w:rPr>
      </w:pPr>
      <w:r w:rsidRPr="006748F4">
        <w:rPr>
          <w:rFonts w:ascii="Arial" w:hAnsi="Arial" w:cs="Arial"/>
          <w:szCs w:val="22"/>
        </w:rPr>
        <w:t>the new body corporate cannot continue to receive the Grant because they do not meet the Eligibility Criteria used to award the Grant to the Grant Recipient;</w:t>
      </w:r>
    </w:p>
    <w:p w14:paraId="3DDFD588" w14:textId="77777777" w:rsidR="003B4FA7" w:rsidRPr="006748F4" w:rsidRDefault="003B4FA7" w:rsidP="00990D4F">
      <w:pPr>
        <w:pStyle w:val="BackSubClause"/>
        <w:numPr>
          <w:ilvl w:val="2"/>
          <w:numId w:val="15"/>
        </w:numPr>
        <w:spacing w:line="240" w:lineRule="auto"/>
        <w:ind w:hanging="863"/>
        <w:rPr>
          <w:rFonts w:ascii="Arial" w:hAnsi="Arial" w:cs="Arial"/>
          <w:szCs w:val="22"/>
        </w:rPr>
      </w:pPr>
      <w:r w:rsidRPr="006748F4">
        <w:rPr>
          <w:rFonts w:ascii="Arial" w:hAnsi="Arial" w:cs="Arial"/>
          <w:szCs w:val="22"/>
        </w:rPr>
        <w:t>the new body corporate intends to make fundamental change(s) to the purpose for which the Grant was given;</w:t>
      </w:r>
    </w:p>
    <w:p w14:paraId="4F0FA623" w14:textId="77777777" w:rsidR="003B4FA7" w:rsidRPr="006748F4" w:rsidRDefault="003B4FA7" w:rsidP="003B4FA7">
      <w:pPr>
        <w:ind w:left="556"/>
        <w:jc w:val="both"/>
        <w:rPr>
          <w:sz w:val="22"/>
          <w:szCs w:val="22"/>
        </w:rPr>
      </w:pPr>
    </w:p>
    <w:p w14:paraId="26655D7D" w14:textId="2192598C" w:rsidR="003B4FA7" w:rsidRPr="00185880" w:rsidRDefault="003B4FA7" w:rsidP="003B4FA7">
      <w:pPr>
        <w:ind w:left="709"/>
        <w:jc w:val="both"/>
        <w:rPr>
          <w:rFonts w:ascii="Arial" w:hAnsi="Arial" w:cs="Arial"/>
          <w:sz w:val="22"/>
          <w:szCs w:val="22"/>
        </w:rPr>
      </w:pPr>
      <w:r w:rsidRPr="00185880">
        <w:rPr>
          <w:rFonts w:ascii="Arial" w:hAnsi="Arial" w:cs="Arial"/>
          <w:sz w:val="22"/>
          <w:szCs w:val="22"/>
        </w:rPr>
        <w:t xml:space="preserve">the Authority shall be entitled to exercise its rights under paragraph </w:t>
      </w:r>
      <w:r w:rsidRPr="00185880">
        <w:rPr>
          <w:rFonts w:ascii="Arial" w:hAnsi="Arial" w:cs="Arial"/>
          <w:sz w:val="22"/>
          <w:szCs w:val="22"/>
        </w:rPr>
        <w:fldChar w:fldCharType="begin"/>
      </w:r>
      <w:r w:rsidRPr="00185880">
        <w:rPr>
          <w:rFonts w:ascii="Arial" w:hAnsi="Arial" w:cs="Arial"/>
          <w:sz w:val="22"/>
          <w:szCs w:val="22"/>
        </w:rPr>
        <w:instrText xml:space="preserve"> REF _Ref521920812 \r \h  \* MERGEFORMAT </w:instrText>
      </w:r>
      <w:r w:rsidRPr="00185880">
        <w:rPr>
          <w:rFonts w:ascii="Arial" w:hAnsi="Arial" w:cs="Arial"/>
          <w:sz w:val="22"/>
          <w:szCs w:val="22"/>
        </w:rPr>
      </w:r>
      <w:r w:rsidRPr="00185880">
        <w:rPr>
          <w:rFonts w:ascii="Arial" w:hAnsi="Arial" w:cs="Arial"/>
          <w:sz w:val="22"/>
          <w:szCs w:val="22"/>
        </w:rPr>
        <w:fldChar w:fldCharType="separate"/>
      </w:r>
      <w:r w:rsidR="00047A0C">
        <w:rPr>
          <w:rFonts w:ascii="Arial" w:hAnsi="Arial" w:cs="Arial"/>
          <w:sz w:val="22"/>
          <w:szCs w:val="22"/>
        </w:rPr>
        <w:t>10.1</w:t>
      </w:r>
      <w:r w:rsidRPr="00185880">
        <w:rPr>
          <w:rFonts w:ascii="Arial" w:hAnsi="Arial" w:cs="Arial"/>
          <w:sz w:val="22"/>
          <w:szCs w:val="22"/>
        </w:rPr>
        <w:fldChar w:fldCharType="end"/>
      </w:r>
      <w:r w:rsidRPr="00185880">
        <w:rPr>
          <w:rFonts w:ascii="Arial" w:hAnsi="Arial" w:cs="Arial"/>
          <w:sz w:val="22"/>
          <w:szCs w:val="22"/>
        </w:rPr>
        <w:t xml:space="preserve"> of these Conditions to reduce, suspend, or terminate payments of Grant, require any part or all of the Grant to be repaid and/or terminate the Grant Funding Agreement by providing the Grant Recipient with notification of its proposed action in writing within three (3) months of:</w:t>
      </w:r>
    </w:p>
    <w:p w14:paraId="19C056E9" w14:textId="77777777" w:rsidR="003B4FA7" w:rsidRPr="006748F4" w:rsidRDefault="003B4FA7" w:rsidP="003B4FA7">
      <w:pPr>
        <w:ind w:left="709"/>
        <w:jc w:val="both"/>
        <w:rPr>
          <w:sz w:val="22"/>
          <w:szCs w:val="22"/>
        </w:rPr>
      </w:pPr>
    </w:p>
    <w:p w14:paraId="02D2DB9A" w14:textId="77777777" w:rsidR="003B4FA7" w:rsidRPr="00212F5E" w:rsidRDefault="003B4FA7" w:rsidP="00990D4F">
      <w:pPr>
        <w:pStyle w:val="BackSubClause"/>
        <w:numPr>
          <w:ilvl w:val="1"/>
          <w:numId w:val="19"/>
        </w:numPr>
        <w:spacing w:line="240" w:lineRule="auto"/>
        <w:rPr>
          <w:rFonts w:ascii="Arial" w:hAnsi="Arial" w:cs="Arial"/>
          <w:szCs w:val="22"/>
        </w:rPr>
      </w:pPr>
      <w:r w:rsidRPr="00212F5E">
        <w:rPr>
          <w:rFonts w:ascii="Arial" w:hAnsi="Arial" w:cs="Arial"/>
          <w:szCs w:val="22"/>
        </w:rPr>
        <w:t>being notified in writing that a Change of Control is anticipated or is in contemplation or has occurred; or</w:t>
      </w:r>
    </w:p>
    <w:p w14:paraId="6E3F43D6" w14:textId="77777777" w:rsidR="003B4FA7" w:rsidRPr="006748F4" w:rsidRDefault="003B4FA7" w:rsidP="00185880">
      <w:pPr>
        <w:pStyle w:val="BackSubClause"/>
        <w:numPr>
          <w:ilvl w:val="3"/>
          <w:numId w:val="20"/>
        </w:numPr>
        <w:spacing w:line="240" w:lineRule="auto"/>
        <w:ind w:left="1560"/>
        <w:rPr>
          <w:rFonts w:ascii="Arial" w:hAnsi="Arial" w:cs="Arial"/>
          <w:szCs w:val="22"/>
        </w:rPr>
      </w:pPr>
      <w:r w:rsidRPr="006748F4">
        <w:rPr>
          <w:rFonts w:ascii="Arial" w:hAnsi="Arial" w:cs="Arial"/>
          <w:szCs w:val="22"/>
        </w:rPr>
        <w:t>where no notification has been made, the date that the Authority becomes aware that a Change of Control is anticipated or is in contemplation or has occurred,</w:t>
      </w:r>
    </w:p>
    <w:p w14:paraId="0C1A5EFC" w14:textId="77777777" w:rsidR="003B4FA7" w:rsidRPr="006748F4" w:rsidRDefault="003B4FA7" w:rsidP="003B4FA7">
      <w:pPr>
        <w:pStyle w:val="BackSubClause"/>
        <w:numPr>
          <w:ilvl w:val="0"/>
          <w:numId w:val="0"/>
        </w:numPr>
        <w:spacing w:line="240" w:lineRule="auto"/>
        <w:ind w:left="1430"/>
        <w:rPr>
          <w:rFonts w:ascii="Arial" w:hAnsi="Arial" w:cs="Arial"/>
          <w:szCs w:val="22"/>
        </w:rPr>
      </w:pPr>
    </w:p>
    <w:p w14:paraId="6ABAA5DD"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lastRenderedPageBreak/>
        <w:t>The Authority shall not be entitled to terminate where an Approval was granted prior to the Change of Control.</w:t>
      </w:r>
    </w:p>
    <w:p w14:paraId="1579F198"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023613B0" w14:textId="77777777" w:rsidR="003B4FA7" w:rsidRDefault="003B4FA7" w:rsidP="003B4FA7">
      <w:pPr>
        <w:pStyle w:val="GPSL2numberedclause"/>
        <w:numPr>
          <w:ilvl w:val="0"/>
          <w:numId w:val="0"/>
        </w:numPr>
        <w:spacing w:before="0" w:after="0"/>
        <w:ind w:left="-142"/>
        <w:rPr>
          <w:rFonts w:ascii="Arial" w:hAnsi="Arial"/>
          <w:b/>
        </w:rPr>
      </w:pPr>
      <w:r w:rsidRPr="006748F4">
        <w:rPr>
          <w:rFonts w:ascii="Arial" w:hAnsi="Arial"/>
          <w:b/>
        </w:rPr>
        <w:t xml:space="preserve">General Termination rights </w:t>
      </w:r>
    </w:p>
    <w:p w14:paraId="6F9DF4A4" w14:textId="77777777" w:rsidR="003B4FA7" w:rsidRPr="006748F4" w:rsidRDefault="003B4FA7" w:rsidP="003B4FA7">
      <w:pPr>
        <w:pStyle w:val="GPSL2numberedclause"/>
        <w:numPr>
          <w:ilvl w:val="0"/>
          <w:numId w:val="0"/>
        </w:numPr>
        <w:spacing w:before="0" w:after="0"/>
        <w:ind w:left="-142"/>
        <w:rPr>
          <w:rFonts w:ascii="Arial" w:hAnsi="Arial"/>
          <w:b/>
        </w:rPr>
      </w:pPr>
    </w:p>
    <w:p w14:paraId="19BF3025" w14:textId="475ECE0A" w:rsidR="003B4FA7" w:rsidRPr="006748F4" w:rsidRDefault="003B4FA7" w:rsidP="00990D4F">
      <w:pPr>
        <w:pStyle w:val="BackSubClause"/>
        <w:numPr>
          <w:ilvl w:val="1"/>
          <w:numId w:val="15"/>
        </w:numPr>
        <w:spacing w:line="240" w:lineRule="auto"/>
        <w:ind w:left="709" w:hanging="709"/>
        <w:rPr>
          <w:rFonts w:ascii="Arial" w:hAnsi="Arial" w:cs="Arial"/>
          <w:szCs w:val="22"/>
        </w:rPr>
      </w:pPr>
      <w:bookmarkStart w:id="59" w:name="_Ref481069013"/>
      <w:bookmarkStart w:id="60" w:name="_Ref516571591"/>
      <w:r w:rsidRPr="006748F4">
        <w:rPr>
          <w:rFonts w:ascii="Arial" w:hAnsi="Arial" w:cs="Arial"/>
          <w:szCs w:val="22"/>
        </w:rPr>
        <w:t xml:space="preserve">Notwithstanding the Authority’s right to terminate the Grant Funding Agreement pursuant to paragraph </w:t>
      </w:r>
      <w:r w:rsidRPr="006748F4">
        <w:rPr>
          <w:rFonts w:ascii="Arial" w:hAnsi="Arial" w:cs="Arial"/>
          <w:szCs w:val="22"/>
        </w:rPr>
        <w:fldChar w:fldCharType="begin"/>
      </w:r>
      <w:r w:rsidRPr="006748F4">
        <w:rPr>
          <w:rFonts w:ascii="Arial" w:hAnsi="Arial" w:cs="Arial"/>
          <w:szCs w:val="22"/>
        </w:rPr>
        <w:instrText xml:space="preserve"> REF _Ref525812246 \r \h  \* MERGEFORMAT </w:instrText>
      </w:r>
      <w:r w:rsidRPr="006748F4">
        <w:rPr>
          <w:rFonts w:ascii="Arial" w:hAnsi="Arial" w:cs="Arial"/>
          <w:szCs w:val="22"/>
        </w:rPr>
      </w:r>
      <w:r w:rsidRPr="006748F4">
        <w:rPr>
          <w:rFonts w:ascii="Arial" w:hAnsi="Arial" w:cs="Arial"/>
          <w:szCs w:val="22"/>
        </w:rPr>
        <w:fldChar w:fldCharType="separate"/>
      </w:r>
      <w:r w:rsidR="00047A0C">
        <w:rPr>
          <w:rFonts w:ascii="Arial" w:hAnsi="Arial" w:cs="Arial"/>
          <w:szCs w:val="22"/>
        </w:rPr>
        <w:t>10.4.4</w:t>
      </w:r>
      <w:r w:rsidRPr="006748F4">
        <w:rPr>
          <w:rFonts w:ascii="Arial" w:hAnsi="Arial" w:cs="Arial"/>
          <w:szCs w:val="22"/>
        </w:rPr>
        <w:fldChar w:fldCharType="end"/>
      </w:r>
      <w:r w:rsidRPr="006748F4">
        <w:rPr>
          <w:rFonts w:ascii="Arial" w:hAnsi="Arial" w:cs="Arial"/>
          <w:szCs w:val="22"/>
        </w:rPr>
        <w:t xml:space="preserve"> above, either Party may terminate the Grant Funding Agreement at any time </w:t>
      </w:r>
      <w:r w:rsidRPr="0093050A">
        <w:rPr>
          <w:rFonts w:ascii="Arial" w:hAnsi="Arial" w:cs="Arial"/>
          <w:szCs w:val="22"/>
        </w:rPr>
        <w:t>by giving at least 3 months written notice to the other Party.</w:t>
      </w:r>
      <w:bookmarkEnd w:id="59"/>
      <w:r w:rsidRPr="006748F4">
        <w:rPr>
          <w:rFonts w:ascii="Arial" w:hAnsi="Arial" w:cs="Arial"/>
          <w:szCs w:val="22"/>
        </w:rPr>
        <w:t xml:space="preserve"> </w:t>
      </w:r>
      <w:bookmarkEnd w:id="60"/>
    </w:p>
    <w:p w14:paraId="56A6A985"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52C2485B"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 xml:space="preserve">If applicable, all Unspent Monies (other than those irrevocably committed in good faith before the date of termination, in line with the Grant Funding Agreement and approved by the Authority as being required to finalise the Funded Activities) shall be returned to the Authority within </w:t>
      </w:r>
      <w:r>
        <w:rPr>
          <w:rFonts w:ascii="Arial" w:hAnsi="Arial" w:cs="Arial"/>
          <w:szCs w:val="22"/>
        </w:rPr>
        <w:t>30</w:t>
      </w:r>
      <w:r w:rsidRPr="006748F4">
        <w:rPr>
          <w:rFonts w:ascii="Arial" w:hAnsi="Arial" w:cs="Arial"/>
          <w:szCs w:val="22"/>
        </w:rPr>
        <w:t xml:space="preserve"> days of the date of receipt of a written notice of termination from the Authority. </w:t>
      </w:r>
    </w:p>
    <w:p w14:paraId="025E9A43"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0250AF98" w14:textId="4B10DB1E" w:rsidR="003B4FA7" w:rsidRPr="006748F4"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 xml:space="preserve">If the Authority terminates the Grant Funding Agreement in accordance with paragraph </w:t>
      </w:r>
      <w:r w:rsidRPr="006748F4">
        <w:rPr>
          <w:rFonts w:ascii="Arial" w:hAnsi="Arial" w:cs="Arial"/>
          <w:szCs w:val="22"/>
        </w:rPr>
        <w:fldChar w:fldCharType="begin"/>
      </w:r>
      <w:r w:rsidRPr="006748F4">
        <w:rPr>
          <w:rFonts w:ascii="Arial" w:hAnsi="Arial" w:cs="Arial"/>
          <w:szCs w:val="22"/>
        </w:rPr>
        <w:instrText xml:space="preserve"> REF _Ref481069013 \r \h  \* MERGEFORMAT </w:instrText>
      </w:r>
      <w:r w:rsidRPr="006748F4">
        <w:rPr>
          <w:rFonts w:ascii="Arial" w:hAnsi="Arial" w:cs="Arial"/>
          <w:szCs w:val="22"/>
        </w:rPr>
      </w:r>
      <w:r w:rsidRPr="006748F4">
        <w:rPr>
          <w:rFonts w:ascii="Arial" w:hAnsi="Arial" w:cs="Arial"/>
          <w:szCs w:val="22"/>
        </w:rPr>
        <w:fldChar w:fldCharType="separate"/>
      </w:r>
      <w:r w:rsidR="00047A0C">
        <w:rPr>
          <w:rFonts w:ascii="Arial" w:hAnsi="Arial" w:cs="Arial"/>
          <w:szCs w:val="22"/>
        </w:rPr>
        <w:t>10.17</w:t>
      </w:r>
      <w:r w:rsidRPr="006748F4">
        <w:rPr>
          <w:rFonts w:ascii="Arial" w:hAnsi="Arial" w:cs="Arial"/>
          <w:szCs w:val="22"/>
        </w:rPr>
        <w:fldChar w:fldCharType="end"/>
      </w:r>
      <w:r w:rsidR="005C50BC">
        <w:rPr>
          <w:rFonts w:ascii="Arial" w:hAnsi="Arial" w:cs="Arial"/>
          <w:szCs w:val="22"/>
        </w:rPr>
        <w:t xml:space="preserve"> </w:t>
      </w:r>
      <w:r w:rsidRPr="006748F4">
        <w:rPr>
          <w:rFonts w:ascii="Arial" w:hAnsi="Arial" w:cs="Arial"/>
          <w:szCs w:val="22"/>
        </w:rPr>
        <w:t>Authority may choose to pay the Grant Recipient’s reasonable costs in respect of the delivery of the Funded Activities performed up to the termination date. Reasonable costs will be identified by the Grant Recipient and will be subject to the Grant Recipient demonstrating that they have taken adequate steps to mitigate their costs. For the avoidance of doubt, the amount of reasonable costs payable will be determined solely by the Authority.</w:t>
      </w:r>
    </w:p>
    <w:p w14:paraId="6C6D16FC" w14:textId="77777777" w:rsidR="003B4FA7" w:rsidRPr="006748F4" w:rsidRDefault="003B4FA7" w:rsidP="003B4FA7">
      <w:pPr>
        <w:pStyle w:val="ListParagraph"/>
        <w:spacing w:before="0" w:after="0"/>
        <w:rPr>
          <w:sz w:val="22"/>
          <w:szCs w:val="22"/>
        </w:rPr>
      </w:pPr>
    </w:p>
    <w:p w14:paraId="3017BE4D" w14:textId="77777777" w:rsidR="003B4FA7"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The Authority will not be liable to pay any of the Grant Recipient’s costs or those of any contractor/supplier of the Grant Recipient related to any transfer or termination of employment of any employees engaged in the provision of the Funded Activities.</w:t>
      </w:r>
    </w:p>
    <w:p w14:paraId="19EC4C71" w14:textId="77777777" w:rsidR="003B4FA7" w:rsidRPr="00E0052C" w:rsidRDefault="003B4FA7" w:rsidP="003B7316">
      <w:pPr>
        <w:pStyle w:val="GPSL3numberedclause"/>
        <w:numPr>
          <w:ilvl w:val="0"/>
          <w:numId w:val="0"/>
        </w:numPr>
        <w:tabs>
          <w:tab w:val="clear" w:pos="2127"/>
        </w:tabs>
        <w:spacing w:before="0" w:after="0"/>
        <w:rPr>
          <w:rFonts w:ascii="Arial" w:hAnsi="Arial"/>
          <w:b/>
        </w:rPr>
      </w:pPr>
      <w:bookmarkStart w:id="61" w:name="_Ref526345032"/>
    </w:p>
    <w:p w14:paraId="193D54EF" w14:textId="77777777" w:rsidR="003B4FA7" w:rsidRPr="006748F4" w:rsidRDefault="003B4FA7" w:rsidP="003B4FA7">
      <w:pPr>
        <w:pStyle w:val="GPSL3numberedclause"/>
        <w:numPr>
          <w:ilvl w:val="0"/>
          <w:numId w:val="0"/>
        </w:numPr>
        <w:tabs>
          <w:tab w:val="clear" w:pos="2127"/>
        </w:tabs>
        <w:spacing w:before="0" w:after="0"/>
        <w:ind w:left="709"/>
        <w:rPr>
          <w:rFonts w:ascii="Arial" w:hAnsi="Arial"/>
          <w:b/>
        </w:rPr>
      </w:pPr>
    </w:p>
    <w:p w14:paraId="60F00C0B" w14:textId="77777777" w:rsidR="003B4FA7" w:rsidRDefault="003B4FA7" w:rsidP="00990D4F">
      <w:pPr>
        <w:pStyle w:val="GPSL1CLAUSEHEADING"/>
        <w:numPr>
          <w:ilvl w:val="0"/>
          <w:numId w:val="15"/>
        </w:numPr>
        <w:tabs>
          <w:tab w:val="clear" w:pos="567"/>
          <w:tab w:val="left" w:pos="709"/>
        </w:tabs>
        <w:spacing w:before="0" w:after="0"/>
        <w:ind w:left="709" w:hanging="709"/>
        <w:rPr>
          <w:rFonts w:ascii="Arial" w:hAnsi="Arial"/>
        </w:rPr>
      </w:pPr>
      <w:bookmarkStart w:id="62" w:name="_Toc10807960"/>
      <w:r w:rsidRPr="006748F4">
        <w:rPr>
          <w:rFonts w:ascii="Arial" w:hAnsi="Arial"/>
        </w:rPr>
        <w:t>DISPUTE RESOLUTION</w:t>
      </w:r>
      <w:bookmarkEnd w:id="61"/>
      <w:bookmarkEnd w:id="62"/>
      <w:r w:rsidRPr="006748F4">
        <w:rPr>
          <w:rFonts w:ascii="Arial" w:hAnsi="Arial"/>
        </w:rPr>
        <w:t xml:space="preserve"> </w:t>
      </w:r>
    </w:p>
    <w:p w14:paraId="740AFD2D" w14:textId="77777777" w:rsidR="003B4FA7" w:rsidRPr="00E0052C" w:rsidRDefault="003B4FA7" w:rsidP="003B4FA7">
      <w:pPr>
        <w:rPr>
          <w:lang w:eastAsia="zh-CN"/>
        </w:rPr>
      </w:pPr>
    </w:p>
    <w:p w14:paraId="649F98DD" w14:textId="77777777" w:rsidR="003B4FA7"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The Parties will use all reasonable endeavours to negotiate in good faith, and settle amicably, any dispute that arises during the continuance of the Grant Funding Agreement.</w:t>
      </w:r>
    </w:p>
    <w:p w14:paraId="59B83751" w14:textId="77777777" w:rsidR="003B4FA7" w:rsidRPr="006748F4" w:rsidRDefault="003B4FA7" w:rsidP="003B7316">
      <w:pPr>
        <w:pStyle w:val="BackSubClause"/>
        <w:numPr>
          <w:ilvl w:val="0"/>
          <w:numId w:val="0"/>
        </w:numPr>
        <w:spacing w:line="240" w:lineRule="auto"/>
        <w:rPr>
          <w:rFonts w:ascii="Arial" w:hAnsi="Arial" w:cs="Arial"/>
          <w:szCs w:val="22"/>
        </w:rPr>
      </w:pPr>
    </w:p>
    <w:p w14:paraId="0B2F00E3"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All disputes and complaints (except for those which relate to the Authority’s right to withhold funds or terminates the Grant Funding Agreement) shall be referred in the first instance to the Parties Representatives.</w:t>
      </w:r>
    </w:p>
    <w:p w14:paraId="2541AB81"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635D3FB0" w14:textId="478CF02C" w:rsidR="003B4FA7" w:rsidRPr="0093050A" w:rsidRDefault="003B4FA7" w:rsidP="00990D4F">
      <w:pPr>
        <w:pStyle w:val="BackSubClause"/>
        <w:numPr>
          <w:ilvl w:val="1"/>
          <w:numId w:val="15"/>
        </w:numPr>
        <w:spacing w:line="240" w:lineRule="auto"/>
        <w:ind w:left="709" w:hanging="709"/>
        <w:rPr>
          <w:rFonts w:ascii="Arial" w:hAnsi="Arial" w:cs="Arial"/>
          <w:szCs w:val="22"/>
        </w:rPr>
      </w:pPr>
      <w:r w:rsidRPr="0093050A">
        <w:rPr>
          <w:rFonts w:ascii="Arial" w:hAnsi="Arial" w:cs="Arial"/>
          <w:szCs w:val="22"/>
        </w:rPr>
        <w:t>If the dispute cannot be resolved between the Parties Representatives within a maximum of 30 days, then the matter will be escalated to formal meeting between the Gra</w:t>
      </w:r>
      <w:r w:rsidR="00871F08">
        <w:rPr>
          <w:rFonts w:ascii="Arial" w:hAnsi="Arial" w:cs="Arial"/>
          <w:szCs w:val="22"/>
        </w:rPr>
        <w:t>nt</w:t>
      </w:r>
      <w:r w:rsidRPr="0093050A">
        <w:rPr>
          <w:rFonts w:ascii="Arial" w:hAnsi="Arial" w:cs="Arial"/>
          <w:szCs w:val="22"/>
        </w:rPr>
        <w:t xml:space="preserve"> Manager and the Grant Recipient’s chief executive (or equivalent).</w:t>
      </w:r>
    </w:p>
    <w:p w14:paraId="0B613C40"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2C5119A6" w14:textId="77777777" w:rsidR="003B4FA7" w:rsidRDefault="003B4FA7" w:rsidP="00990D4F">
      <w:pPr>
        <w:pStyle w:val="GPSL1CLAUSEHEADING"/>
        <w:numPr>
          <w:ilvl w:val="0"/>
          <w:numId w:val="15"/>
        </w:numPr>
        <w:spacing w:before="0" w:after="0"/>
        <w:ind w:left="567" w:hanging="567"/>
        <w:rPr>
          <w:rFonts w:ascii="Arial" w:hAnsi="Arial"/>
        </w:rPr>
      </w:pPr>
      <w:bookmarkStart w:id="63" w:name="_Toc523918132"/>
      <w:bookmarkStart w:id="64" w:name="_Ref526331367"/>
      <w:bookmarkStart w:id="65" w:name="_Toc10807961"/>
      <w:bookmarkStart w:id="66" w:name="_Ref516478378"/>
      <w:r w:rsidRPr="006748F4">
        <w:rPr>
          <w:rFonts w:ascii="Arial" w:hAnsi="Arial"/>
        </w:rPr>
        <w:t>LIMITATION OF LIABILITY</w:t>
      </w:r>
      <w:bookmarkEnd w:id="63"/>
      <w:bookmarkEnd w:id="64"/>
      <w:bookmarkEnd w:id="65"/>
    </w:p>
    <w:p w14:paraId="3E51CA33" w14:textId="77777777" w:rsidR="003B4FA7" w:rsidRPr="00E0052C" w:rsidRDefault="003B4FA7" w:rsidP="003B4FA7">
      <w:pPr>
        <w:rPr>
          <w:lang w:eastAsia="zh-CN"/>
        </w:rPr>
      </w:pPr>
    </w:p>
    <w:p w14:paraId="62C6D8A6" w14:textId="77777777" w:rsidR="003B4FA7" w:rsidRPr="003B7316" w:rsidRDefault="003B4FA7" w:rsidP="00990D4F">
      <w:pPr>
        <w:numPr>
          <w:ilvl w:val="1"/>
          <w:numId w:val="15"/>
        </w:numPr>
        <w:ind w:left="709" w:hanging="709"/>
        <w:jc w:val="both"/>
        <w:rPr>
          <w:rFonts w:ascii="Arial" w:hAnsi="Arial" w:cs="Arial"/>
          <w:sz w:val="22"/>
          <w:szCs w:val="22"/>
        </w:rPr>
      </w:pPr>
      <w:r w:rsidRPr="003B7316">
        <w:rPr>
          <w:rFonts w:ascii="Arial" w:hAnsi="Arial" w:cs="Arial"/>
          <w:sz w:val="22"/>
          <w:szCs w:val="22"/>
        </w:rPr>
        <w:t>The Authority accepts no liability for any consequences, whether direct or indirect, that may come about from the Grant Recipient running the Funded Activities, the use of the Grant or from withdrawal, withholding or suspension of the Grant. The Recipient shall indemnify and hold harmless the Authority, its Representatives with respect to all actions, claims, charges, demands Losses and proceedings arising from or incurred by reason of the actions and/or omissions of the Grant Recipient in relation to the Funded Activities, the non-fulfilment of obligations of the Grant Recipient under this Grant Funding Agreement or its obligations to Third Parties.</w:t>
      </w:r>
      <w:bookmarkEnd w:id="66"/>
    </w:p>
    <w:p w14:paraId="01723525" w14:textId="77777777" w:rsidR="003B4FA7" w:rsidRPr="003B7316" w:rsidRDefault="003B4FA7" w:rsidP="003B4FA7">
      <w:pPr>
        <w:jc w:val="both"/>
        <w:rPr>
          <w:rFonts w:ascii="Arial" w:hAnsi="Arial" w:cs="Arial"/>
          <w:sz w:val="22"/>
          <w:szCs w:val="22"/>
        </w:rPr>
      </w:pPr>
    </w:p>
    <w:p w14:paraId="156D81F1" w14:textId="77777777" w:rsidR="003B4FA7" w:rsidRPr="003B7316" w:rsidRDefault="003B4FA7" w:rsidP="00990D4F">
      <w:pPr>
        <w:numPr>
          <w:ilvl w:val="1"/>
          <w:numId w:val="15"/>
        </w:numPr>
        <w:ind w:left="709" w:hanging="709"/>
        <w:jc w:val="both"/>
        <w:rPr>
          <w:rFonts w:ascii="Arial" w:hAnsi="Arial" w:cs="Arial"/>
          <w:sz w:val="22"/>
          <w:szCs w:val="22"/>
        </w:rPr>
      </w:pPr>
      <w:r w:rsidRPr="003B7316">
        <w:rPr>
          <w:rFonts w:ascii="Arial" w:hAnsi="Arial" w:cs="Arial"/>
          <w:sz w:val="22"/>
          <w:szCs w:val="22"/>
        </w:rPr>
        <w:lastRenderedPageBreak/>
        <w:t>Subject to this paragraph</w:t>
      </w:r>
      <w:r w:rsidR="003B7316">
        <w:rPr>
          <w:rFonts w:ascii="Arial" w:hAnsi="Arial" w:cs="Arial"/>
          <w:sz w:val="22"/>
          <w:szCs w:val="22"/>
        </w:rPr>
        <w:t xml:space="preserve"> 1</w:t>
      </w:r>
      <w:r w:rsidR="00185880">
        <w:rPr>
          <w:rFonts w:ascii="Arial" w:hAnsi="Arial" w:cs="Arial"/>
          <w:sz w:val="22"/>
          <w:szCs w:val="22"/>
        </w:rPr>
        <w:t>2</w:t>
      </w:r>
      <w:r w:rsidRPr="003B7316">
        <w:rPr>
          <w:rFonts w:ascii="Arial" w:hAnsi="Arial" w:cs="Arial"/>
          <w:sz w:val="22"/>
          <w:szCs w:val="22"/>
        </w:rPr>
        <w:t>, the Authority’s liability under this Grant Funding Agreement is limited to the amount of Grant outstanding.</w:t>
      </w:r>
    </w:p>
    <w:p w14:paraId="251EC88E" w14:textId="77777777" w:rsidR="003B4FA7" w:rsidRPr="006748F4" w:rsidRDefault="003B4FA7" w:rsidP="003B4FA7">
      <w:pPr>
        <w:jc w:val="both"/>
        <w:rPr>
          <w:sz w:val="22"/>
          <w:szCs w:val="22"/>
        </w:rPr>
      </w:pPr>
    </w:p>
    <w:p w14:paraId="2900B1F0" w14:textId="77777777" w:rsidR="003B4FA7" w:rsidRDefault="003B4FA7" w:rsidP="00990D4F">
      <w:pPr>
        <w:pStyle w:val="GPSL1CLAUSEHEADING"/>
        <w:numPr>
          <w:ilvl w:val="0"/>
          <w:numId w:val="15"/>
        </w:numPr>
        <w:tabs>
          <w:tab w:val="clear" w:pos="567"/>
          <w:tab w:val="left" w:pos="709"/>
        </w:tabs>
        <w:spacing w:before="0" w:after="0"/>
        <w:ind w:left="709" w:hanging="709"/>
        <w:rPr>
          <w:rFonts w:ascii="Arial" w:hAnsi="Arial"/>
        </w:rPr>
      </w:pPr>
      <w:bookmarkStart w:id="67" w:name="_Toc10807962"/>
      <w:r w:rsidRPr="006748F4">
        <w:rPr>
          <w:rFonts w:ascii="Arial" w:hAnsi="Arial"/>
        </w:rPr>
        <w:t>VAT</w:t>
      </w:r>
      <w:bookmarkEnd w:id="67"/>
    </w:p>
    <w:p w14:paraId="1AB704D1" w14:textId="77777777" w:rsidR="003B4FA7" w:rsidRPr="00561BB6" w:rsidRDefault="003B4FA7" w:rsidP="003B4FA7">
      <w:pPr>
        <w:rPr>
          <w:lang w:eastAsia="zh-CN"/>
        </w:rPr>
      </w:pPr>
    </w:p>
    <w:p w14:paraId="7A407FBB" w14:textId="77777777" w:rsidR="003B4FA7" w:rsidRPr="006748F4"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 xml:space="preserve">If VAT is held to chargeable in respect of the Grant Funding Agreement, all payments shall be deemed to be inclusive of all VAT and the Authority shall not be obliged to pay any additional amount by way of VAT. </w:t>
      </w:r>
    </w:p>
    <w:p w14:paraId="17711B2A" w14:textId="77777777" w:rsidR="003B4FA7" w:rsidRPr="006748F4" w:rsidRDefault="003B4FA7" w:rsidP="003B4FA7">
      <w:pPr>
        <w:pStyle w:val="BackSubClause"/>
        <w:numPr>
          <w:ilvl w:val="0"/>
          <w:numId w:val="0"/>
        </w:numPr>
        <w:spacing w:line="240" w:lineRule="auto"/>
        <w:ind w:left="709"/>
        <w:rPr>
          <w:rFonts w:ascii="Arial" w:hAnsi="Arial" w:cs="Arial"/>
          <w:szCs w:val="22"/>
        </w:rPr>
      </w:pPr>
    </w:p>
    <w:p w14:paraId="692BDD9E" w14:textId="77777777" w:rsidR="003B4FA7" w:rsidRPr="003B7316" w:rsidRDefault="003B4FA7" w:rsidP="003B7316">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All sums or other consideration payable to or provided by the Grant Recipient to the Authority at any time shall be deemed to be exclusive of all VAT payable and where any such sums become payable or due or other consideration is provided the Grant Recipient shall at the same time or as the case may be on demand by the Secretary of State in addition to such sums or other consideration pay to the Secretary of State all the VAT so payable upon the receipt of a valid VAT invoice.</w:t>
      </w:r>
      <w:bookmarkStart w:id="68" w:name="_Ref521883503"/>
      <w:bookmarkStart w:id="69" w:name="_Toc523918148"/>
    </w:p>
    <w:p w14:paraId="52E1DB8D" w14:textId="77777777" w:rsidR="003B4FA7" w:rsidRPr="00E0052C" w:rsidRDefault="003B4FA7" w:rsidP="003B4FA7">
      <w:pPr>
        <w:jc w:val="both"/>
        <w:rPr>
          <w:b/>
          <w:sz w:val="22"/>
          <w:szCs w:val="22"/>
          <w:highlight w:val="cyan"/>
          <w:lang w:eastAsia="zh-CN"/>
        </w:rPr>
      </w:pPr>
    </w:p>
    <w:p w14:paraId="3DB0924E" w14:textId="77777777" w:rsidR="003B4FA7" w:rsidRDefault="003B4FA7" w:rsidP="00990D4F">
      <w:pPr>
        <w:pStyle w:val="GPSL1CLAUSEHEADING"/>
        <w:numPr>
          <w:ilvl w:val="0"/>
          <w:numId w:val="15"/>
        </w:numPr>
        <w:spacing w:before="0" w:after="0"/>
        <w:ind w:hanging="1211"/>
        <w:rPr>
          <w:rFonts w:ascii="Arial" w:hAnsi="Arial"/>
        </w:rPr>
      </w:pPr>
      <w:bookmarkStart w:id="70" w:name="_Toc10807964"/>
      <w:r w:rsidRPr="006748F4">
        <w:rPr>
          <w:rFonts w:ascii="Arial" w:hAnsi="Arial"/>
        </w:rPr>
        <w:t>NOTICES</w:t>
      </w:r>
      <w:bookmarkEnd w:id="68"/>
      <w:bookmarkEnd w:id="69"/>
      <w:bookmarkEnd w:id="70"/>
      <w:r w:rsidRPr="006748F4">
        <w:rPr>
          <w:rFonts w:ascii="Arial" w:hAnsi="Arial"/>
        </w:rPr>
        <w:t xml:space="preserve"> </w:t>
      </w:r>
    </w:p>
    <w:p w14:paraId="39E98B42" w14:textId="77777777" w:rsidR="003B4FA7" w:rsidRPr="00E0052C" w:rsidRDefault="003B4FA7" w:rsidP="003B4FA7">
      <w:pPr>
        <w:rPr>
          <w:lang w:eastAsia="zh-CN"/>
        </w:rPr>
      </w:pPr>
    </w:p>
    <w:p w14:paraId="4F904369" w14:textId="77777777" w:rsidR="003B4FA7" w:rsidRPr="006748F4" w:rsidRDefault="003B4FA7" w:rsidP="00990D4F">
      <w:pPr>
        <w:pStyle w:val="ListParagraph"/>
        <w:numPr>
          <w:ilvl w:val="1"/>
          <w:numId w:val="15"/>
        </w:numPr>
        <w:tabs>
          <w:tab w:val="left" w:pos="709"/>
        </w:tabs>
        <w:autoSpaceDE w:val="0"/>
        <w:autoSpaceDN w:val="0"/>
        <w:adjustRightInd w:val="0"/>
        <w:spacing w:before="0" w:after="0"/>
        <w:ind w:left="709" w:hanging="709"/>
        <w:jc w:val="both"/>
        <w:rPr>
          <w:sz w:val="22"/>
          <w:szCs w:val="22"/>
        </w:rPr>
      </w:pPr>
      <w:r w:rsidRPr="006748F4">
        <w:rPr>
          <w:sz w:val="22"/>
          <w:szCs w:val="22"/>
        </w:rPr>
        <w:t>All notices and other communications in relation to this Grant Funding Agreement shall be in writing and shall be deemed to have been duly given if personally delivered, e-mailed, or mailed (first class postage prepaid) to the address of the relevant party, as referred to in A</w:t>
      </w:r>
      <w:r w:rsidR="00185880">
        <w:rPr>
          <w:sz w:val="22"/>
          <w:szCs w:val="22"/>
        </w:rPr>
        <w:t>ppendix 1 in the main grant letter</w:t>
      </w:r>
      <w:r w:rsidRPr="006748F4">
        <w:rPr>
          <w:sz w:val="22"/>
          <w:szCs w:val="22"/>
        </w:rPr>
        <w:t xml:space="preserve"> or otherwise notified in writing. All notices and other communications must be marked for the attention of the contact specified in A</w:t>
      </w:r>
      <w:r w:rsidR="00185880">
        <w:rPr>
          <w:sz w:val="22"/>
          <w:szCs w:val="22"/>
        </w:rPr>
        <w:t>ppendix 1</w:t>
      </w:r>
      <w:r w:rsidRPr="006748F4">
        <w:rPr>
          <w:sz w:val="22"/>
          <w:szCs w:val="22"/>
        </w:rPr>
        <w:t xml:space="preserve"> (Contact Details). 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6C76E437" w14:textId="77777777" w:rsidR="003B4FA7" w:rsidRPr="006748F4" w:rsidRDefault="003B4FA7" w:rsidP="003B4FA7">
      <w:pPr>
        <w:pStyle w:val="BackSubClause"/>
        <w:numPr>
          <w:ilvl w:val="0"/>
          <w:numId w:val="0"/>
        </w:numPr>
        <w:spacing w:line="240" w:lineRule="auto"/>
        <w:ind w:left="1555" w:hanging="561"/>
        <w:rPr>
          <w:rFonts w:ascii="Arial" w:hAnsi="Arial" w:cs="Arial"/>
          <w:szCs w:val="22"/>
        </w:rPr>
      </w:pPr>
    </w:p>
    <w:p w14:paraId="281E005A" w14:textId="77777777" w:rsidR="003B4FA7" w:rsidRPr="006748F4" w:rsidRDefault="003B4FA7" w:rsidP="00990D4F">
      <w:pPr>
        <w:pStyle w:val="GPSL1CLAUSEHEADING"/>
        <w:numPr>
          <w:ilvl w:val="0"/>
          <w:numId w:val="15"/>
        </w:numPr>
        <w:tabs>
          <w:tab w:val="clear" w:pos="567"/>
          <w:tab w:val="left" w:pos="709"/>
        </w:tabs>
        <w:spacing w:before="0" w:after="0"/>
        <w:ind w:left="709" w:hanging="709"/>
        <w:rPr>
          <w:rFonts w:ascii="Arial" w:hAnsi="Arial"/>
        </w:rPr>
      </w:pPr>
      <w:bookmarkStart w:id="71" w:name="_Toc503422301"/>
      <w:bookmarkStart w:id="72" w:name="_Toc10807965"/>
      <w:r w:rsidRPr="006748F4">
        <w:rPr>
          <w:rFonts w:ascii="Arial" w:hAnsi="Arial"/>
        </w:rPr>
        <w:t>GOVERNING LAW</w:t>
      </w:r>
      <w:bookmarkEnd w:id="71"/>
      <w:bookmarkEnd w:id="72"/>
      <w:r w:rsidRPr="006748F4">
        <w:rPr>
          <w:rFonts w:ascii="Arial" w:hAnsi="Arial"/>
        </w:rPr>
        <w:t xml:space="preserve"> </w:t>
      </w:r>
    </w:p>
    <w:p w14:paraId="2200459A" w14:textId="77777777" w:rsidR="003B4FA7" w:rsidRPr="006748F4" w:rsidRDefault="003B4FA7" w:rsidP="003B4FA7">
      <w:pPr>
        <w:rPr>
          <w:b/>
          <w:sz w:val="22"/>
          <w:szCs w:val="22"/>
        </w:rPr>
      </w:pPr>
    </w:p>
    <w:p w14:paraId="7F7AF4AA" w14:textId="77777777" w:rsidR="003B4FA7" w:rsidRDefault="003B4FA7" w:rsidP="00990D4F">
      <w:pPr>
        <w:pStyle w:val="BackSubClause"/>
        <w:numPr>
          <w:ilvl w:val="1"/>
          <w:numId w:val="15"/>
        </w:numPr>
        <w:spacing w:line="240" w:lineRule="auto"/>
        <w:ind w:left="709" w:hanging="709"/>
        <w:rPr>
          <w:rFonts w:ascii="Arial" w:hAnsi="Arial" w:cs="Arial"/>
          <w:szCs w:val="22"/>
        </w:rPr>
      </w:pPr>
      <w:r w:rsidRPr="006748F4">
        <w:rPr>
          <w:rFonts w:ascii="Arial" w:hAnsi="Arial" w:cs="Arial"/>
          <w:szCs w:val="22"/>
        </w:rPr>
        <w:t xml:space="preserve">These Conditions will be governed by and construed in accordance with the law of England and the Parties irrevocably submit to the exclusive jurisdiction of the English courts. </w:t>
      </w:r>
    </w:p>
    <w:p w14:paraId="2B092827" w14:textId="77777777" w:rsidR="00400DEE" w:rsidRPr="006D463A" w:rsidRDefault="00400DEE" w:rsidP="003B4FA7">
      <w:pPr>
        <w:pStyle w:val="Heading1"/>
        <w:ind w:left="360" w:firstLine="0"/>
        <w:rPr>
          <w:rFonts w:ascii="Arial" w:hAnsi="Arial"/>
          <w:szCs w:val="22"/>
        </w:rPr>
      </w:pPr>
    </w:p>
    <w:sectPr w:rsidR="00400DEE" w:rsidRPr="006D46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E2C7" w14:textId="77777777" w:rsidR="0058341C" w:rsidRDefault="0058341C" w:rsidP="00F51D0A">
      <w:r>
        <w:separator/>
      </w:r>
    </w:p>
  </w:endnote>
  <w:endnote w:type="continuationSeparator" w:id="0">
    <w:p w14:paraId="3D97CEA8" w14:textId="77777777" w:rsidR="0058341C" w:rsidRDefault="0058341C" w:rsidP="00F5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KNRLYL+ArialMT">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panose1 w:val="020B0604020202020204"/>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9B87" w14:textId="77777777" w:rsidR="0058341C" w:rsidRDefault="0058341C" w:rsidP="00F51D0A">
      <w:r>
        <w:separator/>
      </w:r>
    </w:p>
  </w:footnote>
  <w:footnote w:type="continuationSeparator" w:id="0">
    <w:p w14:paraId="7D439002" w14:textId="77777777" w:rsidR="0058341C" w:rsidRDefault="0058341C" w:rsidP="00F5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8BA0" w14:textId="77777777" w:rsidR="00200886" w:rsidRDefault="00200886">
    <w:pPr>
      <w:pStyle w:val="Header"/>
    </w:pPr>
    <w:r>
      <w:rPr>
        <w:rFonts w:ascii="Arial" w:hAnsi="Arial" w:cs="Arial"/>
        <w:noProof/>
        <w:color w:val="0065BD"/>
        <w:sz w:val="18"/>
        <w:lang w:eastAsia="en-GB"/>
      </w:rPr>
      <w:drawing>
        <wp:anchor distT="0" distB="0" distL="114300" distR="114300" simplePos="0" relativeHeight="251659264" behindDoc="0" locked="0" layoutInCell="1" allowOverlap="1" wp14:anchorId="495E8536" wp14:editId="4A29502B">
          <wp:simplePos x="0" y="0"/>
          <wp:positionH relativeFrom="column">
            <wp:posOffset>5007935</wp:posOffset>
          </wp:positionH>
          <wp:positionV relativeFrom="paragraph">
            <wp:posOffset>-255816</wp:posOffset>
          </wp:positionV>
          <wp:extent cx="1257300" cy="601345"/>
          <wp:effectExtent l="0" t="0" r="0" b="0"/>
          <wp:wrapNone/>
          <wp:docPr id="2" name="Picture 2" descr="SFC 4c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 4c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206F"/>
    <w:multiLevelType w:val="hybridMultilevel"/>
    <w:tmpl w:val="4F64481C"/>
    <w:lvl w:ilvl="0" w:tplc="9BF6CE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3" w15:restartNumberingAfterBreak="0">
    <w:nsid w:val="27866B5A"/>
    <w:multiLevelType w:val="hybridMultilevel"/>
    <w:tmpl w:val="77986FDA"/>
    <w:lvl w:ilvl="0" w:tplc="7D6C32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509D9"/>
    <w:multiLevelType w:val="multilevel"/>
    <w:tmpl w:val="446E7F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ascii="Arial" w:hAnsi="Arial" w:cs="Times New Roman" w:hint="default"/>
        <w:b/>
        <w:i w:val="0"/>
        <w:sz w:val="22"/>
      </w:rPr>
    </w:lvl>
  </w:abstractNum>
  <w:abstractNum w:abstractNumId="6"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764830"/>
    <w:multiLevelType w:val="multilevel"/>
    <w:tmpl w:val="4F4EF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620EFE"/>
    <w:multiLevelType w:val="hybridMultilevel"/>
    <w:tmpl w:val="FDB0DE9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372614C">
      <w:start w:val="2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9433F"/>
    <w:multiLevelType w:val="multilevel"/>
    <w:tmpl w:val="C2D4EDC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Arial"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4E5640"/>
    <w:multiLevelType w:val="multilevel"/>
    <w:tmpl w:val="A984B39C"/>
    <w:numStyleLink w:val="Level"/>
  </w:abstractNum>
  <w:abstractNum w:abstractNumId="12" w15:restartNumberingAfterBreak="0">
    <w:nsid w:val="50E6462D"/>
    <w:multiLevelType w:val="multilevel"/>
    <w:tmpl w:val="D26C3014"/>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610953B2"/>
    <w:multiLevelType w:val="multilevel"/>
    <w:tmpl w:val="304E65F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2936E4"/>
    <w:multiLevelType w:val="multilevel"/>
    <w:tmpl w:val="24565E4A"/>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2"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6E06EB"/>
    <w:multiLevelType w:val="multilevel"/>
    <w:tmpl w:val="0C24FCBC"/>
    <w:lvl w:ilvl="0">
      <w:start w:val="6"/>
      <w:numFmt w:val="decimal"/>
      <w:lvlText w:val="%1."/>
      <w:lvlJc w:val="left"/>
      <w:pPr>
        <w:ind w:left="1211" w:hanging="360"/>
      </w:pPr>
      <w:rPr>
        <w:rFonts w:ascii="Arial" w:hAnsi="Arial" w:cs="Arial" w:hint="default"/>
      </w:rPr>
    </w:lvl>
    <w:lvl w:ilvl="1">
      <w:start w:val="1"/>
      <w:numFmt w:val="decimal"/>
      <w:lvlText w:val="%1.%2."/>
      <w:lvlJc w:val="left"/>
      <w:pPr>
        <w:ind w:left="928" w:hanging="360"/>
      </w:pPr>
      <w:rPr>
        <w:rFonts w:hint="default"/>
        <w:b w:val="0"/>
        <w:color w:val="auto"/>
        <w:sz w:val="22"/>
        <w:szCs w:val="22"/>
      </w:rPr>
    </w:lvl>
    <w:lvl w:ilvl="2">
      <w:start w:val="1"/>
      <w:numFmt w:val="decimal"/>
      <w:lvlText w:val="%1.%2.%3."/>
      <w:lvlJc w:val="left"/>
      <w:pPr>
        <w:ind w:left="143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14"/>
  </w:num>
  <w:num w:numId="4">
    <w:abstractNumId w:val="13"/>
  </w:num>
  <w:num w:numId="5">
    <w:abstractNumId w:val="17"/>
  </w:num>
  <w:num w:numId="6">
    <w:abstractNumId w:val="7"/>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6"/>
  </w:num>
  <w:num w:numId="14">
    <w:abstractNumId w:val="4"/>
  </w:num>
  <w:num w:numId="15">
    <w:abstractNumId w:val="18"/>
  </w:num>
  <w:num w:numId="16">
    <w:abstractNumId w:val="1"/>
  </w:num>
  <w:num w:numId="17">
    <w:abstractNumId w:val="11"/>
    <w:lvlOverride w:ilvl="1">
      <w:lvl w:ilvl="1">
        <w:start w:val="1"/>
        <w:numFmt w:val="decimal"/>
        <w:pStyle w:val="TLTLevel2"/>
        <w:lvlText w:val="%1.%2"/>
        <w:lvlJc w:val="left"/>
        <w:pPr>
          <w:ind w:left="720" w:hanging="720"/>
        </w:pPr>
        <w:rPr>
          <w:rFonts w:hint="default"/>
          <w:b w:val="0"/>
          <w:i w:val="0"/>
        </w:rPr>
      </w:lvl>
    </w:lvlOverride>
    <w:lvlOverride w:ilvl="2">
      <w:lvl w:ilvl="2">
        <w:start w:val="1"/>
        <w:numFmt w:val="decimal"/>
        <w:pStyle w:val="TLTLevel3"/>
        <w:lvlText w:val="%1.%2.%3"/>
        <w:lvlJc w:val="left"/>
        <w:pPr>
          <w:ind w:left="1803" w:hanging="1083"/>
        </w:pPr>
        <w:rPr>
          <w:rFonts w:hint="default"/>
          <w:i w:val="0"/>
        </w:rPr>
      </w:lvl>
    </w:lvlOverride>
  </w:num>
  <w:num w:numId="18">
    <w:abstractNumId w:val="12"/>
  </w:num>
  <w:num w:numId="19">
    <w:abstractNumId w:val="15"/>
    <w:lvlOverride w:ilvl="0">
      <w:startOverride w:val="1"/>
    </w:lvlOverride>
    <w:lvlOverride w:ilvl="1">
      <w:startOverride w:val="9"/>
    </w:lvlOverride>
  </w:num>
  <w:num w:numId="20">
    <w:abstractNumId w:val="15"/>
    <w:lvlOverride w:ilvl="0">
      <w:startOverride w:val="1"/>
    </w:lvlOverride>
    <w:lvlOverride w:ilvl="1">
      <w:startOverride w:val="1"/>
    </w:lvlOverride>
    <w:lvlOverride w:ilvl="2">
      <w:startOverride w:val="1"/>
    </w:lvlOverride>
    <w:lvlOverride w:ilvl="3">
      <w:startOverride w:val="2"/>
    </w:lvlOverride>
  </w:num>
  <w:num w:numId="21">
    <w:abstractNumId w:val="9"/>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0A"/>
    <w:rsid w:val="00014404"/>
    <w:rsid w:val="00047A0C"/>
    <w:rsid w:val="0007665F"/>
    <w:rsid w:val="000817B2"/>
    <w:rsid w:val="00175BAD"/>
    <w:rsid w:val="00185880"/>
    <w:rsid w:val="001B6EF3"/>
    <w:rsid w:val="00200886"/>
    <w:rsid w:val="00253FE0"/>
    <w:rsid w:val="002E1AC3"/>
    <w:rsid w:val="003953FC"/>
    <w:rsid w:val="003A6863"/>
    <w:rsid w:val="003B4FA7"/>
    <w:rsid w:val="003B7316"/>
    <w:rsid w:val="00400DEE"/>
    <w:rsid w:val="0045573C"/>
    <w:rsid w:val="004C6E95"/>
    <w:rsid w:val="005165EC"/>
    <w:rsid w:val="00555823"/>
    <w:rsid w:val="00555A76"/>
    <w:rsid w:val="0058214F"/>
    <w:rsid w:val="0058341C"/>
    <w:rsid w:val="005A2AC8"/>
    <w:rsid w:val="005C50BC"/>
    <w:rsid w:val="00653280"/>
    <w:rsid w:val="00660E59"/>
    <w:rsid w:val="00691335"/>
    <w:rsid w:val="006D463A"/>
    <w:rsid w:val="007A2F18"/>
    <w:rsid w:val="007A4F95"/>
    <w:rsid w:val="007E11D9"/>
    <w:rsid w:val="00871F08"/>
    <w:rsid w:val="008E5D0E"/>
    <w:rsid w:val="0090418A"/>
    <w:rsid w:val="00907536"/>
    <w:rsid w:val="00990D4F"/>
    <w:rsid w:val="00B259C2"/>
    <w:rsid w:val="00B75561"/>
    <w:rsid w:val="00B75D61"/>
    <w:rsid w:val="00C35753"/>
    <w:rsid w:val="00C62DA4"/>
    <w:rsid w:val="00C94973"/>
    <w:rsid w:val="00D53399"/>
    <w:rsid w:val="00D8470A"/>
    <w:rsid w:val="00DA65A5"/>
    <w:rsid w:val="00DC2CB2"/>
    <w:rsid w:val="00E50ACC"/>
    <w:rsid w:val="00E54C33"/>
    <w:rsid w:val="00F51D0A"/>
    <w:rsid w:val="00F87639"/>
    <w:rsid w:val="00FF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CDBB"/>
  <w15:chartTrackingRefBased/>
  <w15:docId w15:val="{FDBD4CB6-A6BD-4F37-B79E-32A1CA7C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D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1D0A"/>
    <w:pPr>
      <w:keepNext/>
      <w:keepLines/>
      <w:spacing w:before="240" w:after="180"/>
      <w:ind w:left="432" w:hanging="432"/>
      <w:outlineLvl w:val="0"/>
    </w:pPr>
    <w:rPr>
      <w:rFonts w:ascii="Calibri" w:eastAsia="Arial" w:hAnsi="Calibri" w:cs="Arial"/>
      <w:b/>
      <w:color w:val="000000"/>
      <w:sz w:val="22"/>
      <w:szCs w:val="28"/>
      <w:lang w:eastAsia="en-GB"/>
    </w:rPr>
  </w:style>
  <w:style w:type="paragraph" w:styleId="Heading2">
    <w:name w:val="heading 2"/>
    <w:basedOn w:val="Normal"/>
    <w:next w:val="Normal"/>
    <w:link w:val="Heading2Char"/>
    <w:qFormat/>
    <w:rsid w:val="00F51D0A"/>
    <w:pPr>
      <w:keepNext/>
      <w:keepLines/>
      <w:spacing w:before="240" w:after="180"/>
      <w:ind w:left="576" w:hanging="576"/>
      <w:outlineLvl w:val="1"/>
    </w:pPr>
    <w:rPr>
      <w:rFonts w:ascii="Arial" w:eastAsia="Arial" w:hAnsi="Arial" w:cs="Arial"/>
      <w:b/>
      <w:color w:val="000000"/>
      <w:sz w:val="26"/>
      <w:szCs w:val="26"/>
      <w:lang w:eastAsia="en-GB"/>
    </w:rPr>
  </w:style>
  <w:style w:type="paragraph" w:styleId="Heading3">
    <w:name w:val="heading 3"/>
    <w:basedOn w:val="Normal"/>
    <w:next w:val="Normal"/>
    <w:link w:val="Heading3Char"/>
    <w:qFormat/>
    <w:rsid w:val="00F51D0A"/>
    <w:pPr>
      <w:keepNext/>
      <w:keepLines/>
      <w:spacing w:before="240" w:after="180"/>
      <w:ind w:left="720" w:hanging="720"/>
      <w:outlineLvl w:val="2"/>
    </w:pPr>
    <w:rPr>
      <w:rFonts w:ascii="Arial" w:eastAsia="Arial" w:hAnsi="Arial" w:cs="Arial"/>
      <w:b/>
      <w:color w:val="000000"/>
      <w:lang w:eastAsia="en-GB"/>
    </w:rPr>
  </w:style>
  <w:style w:type="paragraph" w:styleId="Heading4">
    <w:name w:val="heading 4"/>
    <w:basedOn w:val="Normal"/>
    <w:next w:val="Normal"/>
    <w:link w:val="Heading4Char"/>
    <w:qFormat/>
    <w:rsid w:val="00F51D0A"/>
    <w:pPr>
      <w:keepNext/>
      <w:keepLines/>
      <w:spacing w:before="240" w:after="60"/>
      <w:ind w:left="864" w:hanging="864"/>
      <w:outlineLvl w:val="3"/>
    </w:pPr>
    <w:rPr>
      <w:rFonts w:ascii="Calibri" w:eastAsia="Calibri" w:hAnsi="Calibri" w:cs="Calibri"/>
      <w:b/>
      <w:color w:val="000000"/>
      <w:sz w:val="28"/>
      <w:szCs w:val="28"/>
      <w:lang w:eastAsia="en-GB"/>
    </w:rPr>
  </w:style>
  <w:style w:type="paragraph" w:styleId="Heading5">
    <w:name w:val="heading 5"/>
    <w:basedOn w:val="Normal"/>
    <w:next w:val="Normal"/>
    <w:link w:val="Heading5Char"/>
    <w:qFormat/>
    <w:rsid w:val="00F51D0A"/>
    <w:pPr>
      <w:keepNext/>
      <w:keepLines/>
      <w:spacing w:before="240" w:after="60"/>
      <w:ind w:left="1008" w:hanging="1008"/>
      <w:outlineLvl w:val="4"/>
    </w:pPr>
    <w:rPr>
      <w:rFonts w:ascii="Calibri" w:eastAsia="Calibri" w:hAnsi="Calibri" w:cs="Calibri"/>
      <w:b/>
      <w:i/>
      <w:color w:val="000000"/>
      <w:sz w:val="26"/>
      <w:szCs w:val="26"/>
      <w:lang w:eastAsia="en-GB"/>
    </w:rPr>
  </w:style>
  <w:style w:type="paragraph" w:styleId="Heading6">
    <w:name w:val="heading 6"/>
    <w:basedOn w:val="Normal"/>
    <w:next w:val="Normal"/>
    <w:link w:val="Heading6Char"/>
    <w:qFormat/>
    <w:rsid w:val="00F51D0A"/>
    <w:pPr>
      <w:keepNext/>
      <w:keepLines/>
      <w:spacing w:before="240" w:after="60"/>
      <w:ind w:left="1152" w:hanging="1152"/>
      <w:outlineLvl w:val="5"/>
    </w:pPr>
    <w:rPr>
      <w:rFonts w:ascii="Calibri" w:eastAsia="Calibri" w:hAnsi="Calibri" w:cs="Calibri"/>
      <w:b/>
      <w:color w:val="000000"/>
      <w:sz w:val="22"/>
      <w:szCs w:val="22"/>
      <w:lang w:eastAsia="en-GB"/>
    </w:rPr>
  </w:style>
  <w:style w:type="paragraph" w:styleId="Heading7">
    <w:name w:val="heading 7"/>
    <w:basedOn w:val="Normal"/>
    <w:next w:val="Normal"/>
    <w:link w:val="Heading7Char"/>
    <w:qFormat/>
    <w:rsid w:val="00F51D0A"/>
    <w:pPr>
      <w:spacing w:before="240" w:after="60" w:line="280" w:lineRule="exact"/>
      <w:ind w:left="1296" w:hanging="288"/>
      <w:outlineLvl w:val="6"/>
    </w:pPr>
    <w:rPr>
      <w:lang w:eastAsia="en-GB"/>
    </w:rPr>
  </w:style>
  <w:style w:type="paragraph" w:styleId="Heading8">
    <w:name w:val="heading 8"/>
    <w:basedOn w:val="Normal"/>
    <w:next w:val="Normal"/>
    <w:link w:val="Heading8Char"/>
    <w:qFormat/>
    <w:rsid w:val="00F51D0A"/>
    <w:pPr>
      <w:spacing w:before="240" w:after="60" w:line="280" w:lineRule="exact"/>
      <w:ind w:left="1440" w:hanging="432"/>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D0A"/>
    <w:pPr>
      <w:tabs>
        <w:tab w:val="center" w:pos="4513"/>
        <w:tab w:val="right" w:pos="9026"/>
      </w:tabs>
    </w:pPr>
  </w:style>
  <w:style w:type="character" w:customStyle="1" w:styleId="HeaderChar">
    <w:name w:val="Header Char"/>
    <w:basedOn w:val="DefaultParagraphFont"/>
    <w:link w:val="Header"/>
    <w:uiPriority w:val="99"/>
    <w:rsid w:val="00F51D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D0A"/>
    <w:pPr>
      <w:tabs>
        <w:tab w:val="center" w:pos="4513"/>
        <w:tab w:val="right" w:pos="9026"/>
      </w:tabs>
    </w:pPr>
  </w:style>
  <w:style w:type="character" w:customStyle="1" w:styleId="FooterChar">
    <w:name w:val="Footer Char"/>
    <w:basedOn w:val="DefaultParagraphFont"/>
    <w:link w:val="Footer"/>
    <w:uiPriority w:val="99"/>
    <w:rsid w:val="00F51D0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51D0A"/>
    <w:rPr>
      <w:rFonts w:ascii="Calibri" w:eastAsia="Arial" w:hAnsi="Calibri" w:cs="Arial"/>
      <w:b/>
      <w:color w:val="000000"/>
      <w:szCs w:val="28"/>
      <w:lang w:eastAsia="en-GB"/>
    </w:rPr>
  </w:style>
  <w:style w:type="character" w:customStyle="1" w:styleId="Heading2Char">
    <w:name w:val="Heading 2 Char"/>
    <w:basedOn w:val="DefaultParagraphFont"/>
    <w:link w:val="Heading2"/>
    <w:rsid w:val="00F51D0A"/>
    <w:rPr>
      <w:rFonts w:ascii="Arial" w:eastAsia="Arial" w:hAnsi="Arial" w:cs="Arial"/>
      <w:b/>
      <w:color w:val="000000"/>
      <w:sz w:val="26"/>
      <w:szCs w:val="26"/>
      <w:lang w:eastAsia="en-GB"/>
    </w:rPr>
  </w:style>
  <w:style w:type="character" w:customStyle="1" w:styleId="Heading3Char">
    <w:name w:val="Heading 3 Char"/>
    <w:basedOn w:val="DefaultParagraphFont"/>
    <w:link w:val="Heading3"/>
    <w:rsid w:val="00F51D0A"/>
    <w:rPr>
      <w:rFonts w:ascii="Arial" w:eastAsia="Arial" w:hAnsi="Arial" w:cs="Arial"/>
      <w:b/>
      <w:color w:val="000000"/>
      <w:sz w:val="24"/>
      <w:szCs w:val="24"/>
      <w:lang w:eastAsia="en-GB"/>
    </w:rPr>
  </w:style>
  <w:style w:type="character" w:customStyle="1" w:styleId="Heading4Char">
    <w:name w:val="Heading 4 Char"/>
    <w:basedOn w:val="DefaultParagraphFont"/>
    <w:link w:val="Heading4"/>
    <w:rsid w:val="00F51D0A"/>
    <w:rPr>
      <w:rFonts w:ascii="Calibri" w:eastAsia="Calibri" w:hAnsi="Calibri" w:cs="Calibri"/>
      <w:b/>
      <w:color w:val="000000"/>
      <w:sz w:val="28"/>
      <w:szCs w:val="28"/>
      <w:lang w:eastAsia="en-GB"/>
    </w:rPr>
  </w:style>
  <w:style w:type="character" w:customStyle="1" w:styleId="Heading5Char">
    <w:name w:val="Heading 5 Char"/>
    <w:basedOn w:val="DefaultParagraphFont"/>
    <w:link w:val="Heading5"/>
    <w:rsid w:val="00F51D0A"/>
    <w:rPr>
      <w:rFonts w:ascii="Calibri" w:eastAsia="Calibri" w:hAnsi="Calibri" w:cs="Calibri"/>
      <w:b/>
      <w:i/>
      <w:color w:val="000000"/>
      <w:sz w:val="26"/>
      <w:szCs w:val="26"/>
      <w:lang w:eastAsia="en-GB"/>
    </w:rPr>
  </w:style>
  <w:style w:type="character" w:customStyle="1" w:styleId="Heading6Char">
    <w:name w:val="Heading 6 Char"/>
    <w:basedOn w:val="DefaultParagraphFont"/>
    <w:link w:val="Heading6"/>
    <w:rsid w:val="00F51D0A"/>
    <w:rPr>
      <w:rFonts w:ascii="Calibri" w:eastAsia="Calibri" w:hAnsi="Calibri" w:cs="Calibri"/>
      <w:b/>
      <w:color w:val="000000"/>
      <w:lang w:eastAsia="en-GB"/>
    </w:rPr>
  </w:style>
  <w:style w:type="character" w:customStyle="1" w:styleId="Heading7Char">
    <w:name w:val="Heading 7 Char"/>
    <w:basedOn w:val="DefaultParagraphFont"/>
    <w:link w:val="Heading7"/>
    <w:rsid w:val="00F51D0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51D0A"/>
    <w:rPr>
      <w:rFonts w:ascii="Times New Roman" w:eastAsia="Times New Roman" w:hAnsi="Times New Roman" w:cs="Times New Roman"/>
      <w:i/>
      <w:iCs/>
      <w:sz w:val="24"/>
      <w:szCs w:val="24"/>
      <w:lang w:eastAsia="en-GB"/>
    </w:rPr>
  </w:style>
  <w:style w:type="paragraph" w:styleId="Title">
    <w:name w:val="Title"/>
    <w:basedOn w:val="Normal"/>
    <w:next w:val="Normal"/>
    <w:link w:val="TitleChar"/>
    <w:qFormat/>
    <w:rsid w:val="00F51D0A"/>
    <w:pPr>
      <w:keepNext/>
      <w:keepLines/>
      <w:spacing w:before="480" w:after="120"/>
      <w:contextualSpacing/>
    </w:pPr>
    <w:rPr>
      <w:rFonts w:ascii="Arial" w:eastAsia="Arial" w:hAnsi="Arial" w:cs="Arial"/>
      <w:b/>
      <w:color w:val="000000"/>
      <w:sz w:val="72"/>
      <w:szCs w:val="72"/>
      <w:lang w:eastAsia="en-GB"/>
    </w:rPr>
  </w:style>
  <w:style w:type="character" w:customStyle="1" w:styleId="TitleChar">
    <w:name w:val="Title Char"/>
    <w:basedOn w:val="DefaultParagraphFont"/>
    <w:link w:val="Title"/>
    <w:rsid w:val="00F51D0A"/>
    <w:rPr>
      <w:rFonts w:ascii="Arial" w:eastAsia="Arial" w:hAnsi="Arial" w:cs="Arial"/>
      <w:b/>
      <w:color w:val="000000"/>
      <w:sz w:val="72"/>
      <w:szCs w:val="72"/>
      <w:lang w:eastAsia="en-GB"/>
    </w:rPr>
  </w:style>
  <w:style w:type="paragraph" w:styleId="Subtitle">
    <w:name w:val="Subtitle"/>
    <w:basedOn w:val="Normal"/>
    <w:next w:val="Normal"/>
    <w:link w:val="SubtitleChar"/>
    <w:qFormat/>
    <w:rsid w:val="00F51D0A"/>
    <w:pPr>
      <w:keepNext/>
      <w:keepLines/>
      <w:spacing w:before="360" w:after="80"/>
      <w:contextualSpacing/>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F51D0A"/>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F51D0A"/>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F51D0A"/>
    <w:rPr>
      <w:rFonts w:ascii="Tahoma" w:eastAsia="Arial" w:hAnsi="Tahoma" w:cs="Tahoma"/>
      <w:color w:val="000000"/>
      <w:sz w:val="16"/>
      <w:szCs w:val="16"/>
      <w:lang w:eastAsia="en-GB"/>
    </w:rPr>
  </w:style>
  <w:style w:type="character" w:styleId="CommentReference">
    <w:name w:val="annotation reference"/>
    <w:uiPriority w:val="99"/>
    <w:semiHidden/>
    <w:unhideWhenUsed/>
    <w:rsid w:val="00F51D0A"/>
    <w:rPr>
      <w:sz w:val="16"/>
      <w:szCs w:val="16"/>
    </w:rPr>
  </w:style>
  <w:style w:type="paragraph" w:styleId="CommentText">
    <w:name w:val="annotation text"/>
    <w:basedOn w:val="Normal"/>
    <w:link w:val="CommentTextChar"/>
    <w:uiPriority w:val="99"/>
    <w:unhideWhenUsed/>
    <w:rsid w:val="00F51D0A"/>
    <w:pPr>
      <w:spacing w:before="20" w:after="20"/>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rsid w:val="00F51D0A"/>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51D0A"/>
    <w:rPr>
      <w:b/>
      <w:bCs/>
    </w:rPr>
  </w:style>
  <w:style w:type="character" w:customStyle="1" w:styleId="CommentSubjectChar">
    <w:name w:val="Comment Subject Char"/>
    <w:basedOn w:val="CommentTextChar"/>
    <w:link w:val="CommentSubject"/>
    <w:uiPriority w:val="99"/>
    <w:semiHidden/>
    <w:rsid w:val="00F51D0A"/>
    <w:rPr>
      <w:rFonts w:ascii="Arial" w:eastAsia="Arial" w:hAnsi="Arial" w:cs="Arial"/>
      <w:b/>
      <w:bCs/>
      <w:color w:val="000000"/>
      <w:sz w:val="20"/>
      <w:szCs w:val="20"/>
      <w:lang w:eastAsia="en-GB"/>
    </w:rPr>
  </w:style>
  <w:style w:type="character" w:customStyle="1" w:styleId="tgc">
    <w:name w:val="_tgc"/>
    <w:basedOn w:val="DefaultParagraphFont"/>
    <w:rsid w:val="00F51D0A"/>
  </w:style>
  <w:style w:type="character" w:styleId="Hyperlink">
    <w:name w:val="Hyperlink"/>
    <w:uiPriority w:val="99"/>
    <w:unhideWhenUsed/>
    <w:rsid w:val="00F51D0A"/>
    <w:rPr>
      <w:color w:val="0563C1"/>
      <w:u w:val="single"/>
    </w:rPr>
  </w:style>
  <w:style w:type="paragraph" w:customStyle="1" w:styleId="ColorfulShading-Accent11">
    <w:name w:val="Colorful Shading - Accent 11"/>
    <w:hidden/>
    <w:uiPriority w:val="99"/>
    <w:semiHidden/>
    <w:rsid w:val="00F51D0A"/>
    <w:pPr>
      <w:spacing w:after="0" w:line="240" w:lineRule="auto"/>
    </w:pPr>
    <w:rPr>
      <w:rFonts w:ascii="Arial" w:eastAsia="Arial" w:hAnsi="Arial" w:cs="Arial"/>
      <w:color w:val="000000"/>
      <w:sz w:val="24"/>
      <w:szCs w:val="24"/>
      <w:lang w:eastAsia="en-GB"/>
    </w:rPr>
  </w:style>
  <w:style w:type="paragraph" w:customStyle="1" w:styleId="Default">
    <w:name w:val="Default"/>
    <w:rsid w:val="00F51D0A"/>
    <w:pPr>
      <w:autoSpaceDE w:val="0"/>
      <w:autoSpaceDN w:val="0"/>
      <w:adjustRightInd w:val="0"/>
      <w:spacing w:after="0" w:line="240" w:lineRule="auto"/>
    </w:pPr>
    <w:rPr>
      <w:rFonts w:ascii="AvantGarde CondBook" w:eastAsia="Arial" w:hAnsi="AvantGarde CondBook" w:cs="AvantGarde CondBook"/>
      <w:color w:val="000000"/>
      <w:sz w:val="24"/>
      <w:szCs w:val="24"/>
      <w:lang w:eastAsia="en-GB"/>
    </w:rPr>
  </w:style>
  <w:style w:type="paragraph" w:customStyle="1" w:styleId="CoversheetTitle">
    <w:name w:val="Coversheet Title"/>
    <w:basedOn w:val="Normal"/>
    <w:autoRedefine/>
    <w:rsid w:val="00F51D0A"/>
    <w:pPr>
      <w:spacing w:before="480" w:after="480" w:line="300" w:lineRule="atLeast"/>
      <w:jc w:val="center"/>
    </w:pPr>
    <w:rPr>
      <w:b/>
      <w:smallCaps/>
      <w:sz w:val="22"/>
      <w:szCs w:val="20"/>
    </w:rPr>
  </w:style>
  <w:style w:type="paragraph" w:customStyle="1" w:styleId="CoversheetParagraph">
    <w:name w:val="Coversheet Paragraph"/>
    <w:basedOn w:val="Normal"/>
    <w:autoRedefine/>
    <w:rsid w:val="00F51D0A"/>
    <w:pPr>
      <w:spacing w:line="300" w:lineRule="atLeast"/>
      <w:jc w:val="center"/>
    </w:pPr>
    <w:rPr>
      <w:sz w:val="22"/>
      <w:szCs w:val="20"/>
    </w:rPr>
  </w:style>
  <w:style w:type="paragraph" w:customStyle="1" w:styleId="CoversheetTitle2">
    <w:name w:val="Coversheet Title2"/>
    <w:basedOn w:val="CoversheetTitle"/>
    <w:rsid w:val="00F51D0A"/>
    <w:rPr>
      <w:sz w:val="28"/>
    </w:rPr>
  </w:style>
  <w:style w:type="paragraph" w:customStyle="1" w:styleId="ColorfulList-Accent11">
    <w:name w:val="Colorful List - Accent 11"/>
    <w:basedOn w:val="Normal"/>
    <w:uiPriority w:val="34"/>
    <w:qFormat/>
    <w:rsid w:val="00F51D0A"/>
    <w:pPr>
      <w:spacing w:before="20" w:after="20"/>
      <w:ind w:left="720"/>
      <w:contextualSpacing/>
    </w:pPr>
    <w:rPr>
      <w:rFonts w:ascii="Arial" w:eastAsia="Arial" w:hAnsi="Arial" w:cs="Arial"/>
      <w:color w:val="000000"/>
      <w:lang w:eastAsia="en-GB"/>
    </w:rPr>
  </w:style>
  <w:style w:type="paragraph" w:customStyle="1" w:styleId="1Parties">
    <w:name w:val="(1) Parties"/>
    <w:basedOn w:val="Normal"/>
    <w:rsid w:val="00F51D0A"/>
    <w:pPr>
      <w:numPr>
        <w:numId w:val="1"/>
      </w:numPr>
      <w:spacing w:before="120" w:after="120" w:line="300" w:lineRule="atLeast"/>
      <w:jc w:val="both"/>
    </w:pPr>
    <w:rPr>
      <w:sz w:val="22"/>
      <w:szCs w:val="20"/>
    </w:rPr>
  </w:style>
  <w:style w:type="paragraph" w:customStyle="1" w:styleId="ABackground">
    <w:name w:val="(A) Background"/>
    <w:basedOn w:val="Normal"/>
    <w:rsid w:val="00F51D0A"/>
    <w:pPr>
      <w:numPr>
        <w:numId w:val="2"/>
      </w:numPr>
      <w:spacing w:before="120" w:after="120" w:line="300" w:lineRule="atLeast"/>
      <w:jc w:val="both"/>
    </w:pPr>
    <w:rPr>
      <w:sz w:val="22"/>
      <w:szCs w:val="20"/>
    </w:rPr>
  </w:style>
  <w:style w:type="paragraph" w:customStyle="1" w:styleId="1stIntroHeadings">
    <w:name w:val="1stIntroHeadings"/>
    <w:basedOn w:val="Normal"/>
    <w:next w:val="Normal"/>
    <w:rsid w:val="00F51D0A"/>
    <w:pPr>
      <w:tabs>
        <w:tab w:val="left" w:pos="709"/>
      </w:tabs>
      <w:spacing w:before="120" w:after="120" w:line="300" w:lineRule="atLeast"/>
      <w:jc w:val="both"/>
    </w:pPr>
    <w:rPr>
      <w:b/>
      <w:smallCaps/>
      <w:szCs w:val="20"/>
    </w:rPr>
  </w:style>
  <w:style w:type="paragraph" w:customStyle="1" w:styleId="Scha">
    <w:name w:val="Sch a)"/>
    <w:basedOn w:val="Normal"/>
    <w:rsid w:val="00F51D0A"/>
    <w:pPr>
      <w:numPr>
        <w:ilvl w:val="1"/>
        <w:numId w:val="1"/>
      </w:numPr>
      <w:spacing w:line="300" w:lineRule="atLeast"/>
      <w:jc w:val="both"/>
    </w:pPr>
    <w:rPr>
      <w:sz w:val="22"/>
      <w:szCs w:val="20"/>
    </w:rPr>
  </w:style>
  <w:style w:type="character" w:customStyle="1" w:styleId="Defterm">
    <w:name w:val="Defterm"/>
    <w:rsid w:val="00F51D0A"/>
    <w:rPr>
      <w:b/>
      <w:color w:val="000000"/>
      <w:sz w:val="22"/>
    </w:rPr>
  </w:style>
  <w:style w:type="paragraph" w:customStyle="1" w:styleId="BackSubClause">
    <w:name w:val="BackSubClause"/>
    <w:basedOn w:val="Normal"/>
    <w:rsid w:val="00F51D0A"/>
    <w:pPr>
      <w:numPr>
        <w:ilvl w:val="1"/>
        <w:numId w:val="2"/>
      </w:numPr>
      <w:spacing w:line="300" w:lineRule="atLeast"/>
      <w:jc w:val="both"/>
    </w:pPr>
    <w:rPr>
      <w:sz w:val="22"/>
      <w:szCs w:val="20"/>
    </w:rPr>
  </w:style>
  <w:style w:type="character" w:customStyle="1" w:styleId="GridTable1Light1">
    <w:name w:val="Grid Table 1 Light1"/>
    <w:uiPriority w:val="33"/>
    <w:qFormat/>
    <w:rsid w:val="00F51D0A"/>
    <w:rPr>
      <w:b/>
      <w:bCs/>
      <w:smallCaps/>
      <w:spacing w:val="5"/>
    </w:rPr>
  </w:style>
  <w:style w:type="paragraph" w:customStyle="1" w:styleId="GridTable31">
    <w:name w:val="Grid Table 31"/>
    <w:basedOn w:val="Heading1"/>
    <w:next w:val="Normal"/>
    <w:uiPriority w:val="39"/>
    <w:semiHidden/>
    <w:unhideWhenUsed/>
    <w:qFormat/>
    <w:rsid w:val="00F51D0A"/>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F51D0A"/>
    <w:pPr>
      <w:spacing w:after="100" w:line="276" w:lineRule="auto"/>
      <w:ind w:left="220"/>
    </w:pPr>
    <w:rPr>
      <w:rFonts w:ascii="Calibri" w:eastAsia="MS Mincho" w:hAnsi="Calibri"/>
      <w:sz w:val="22"/>
      <w:szCs w:val="22"/>
      <w:lang w:val="en-US" w:eastAsia="ja-JP"/>
    </w:rPr>
  </w:style>
  <w:style w:type="paragraph" w:styleId="TOC1">
    <w:name w:val="toc 1"/>
    <w:basedOn w:val="Normal"/>
    <w:next w:val="Normal"/>
    <w:autoRedefine/>
    <w:uiPriority w:val="39"/>
    <w:unhideWhenUsed/>
    <w:qFormat/>
    <w:rsid w:val="00F51D0A"/>
    <w:pPr>
      <w:tabs>
        <w:tab w:val="left" w:pos="426"/>
        <w:tab w:val="right" w:leader="dot" w:pos="9061"/>
      </w:tabs>
      <w:spacing w:after="100" w:line="276" w:lineRule="auto"/>
    </w:pPr>
    <w:rPr>
      <w:rFonts w:ascii="Calibri" w:eastAsia="MS Mincho" w:hAnsi="Calibri"/>
      <w:b/>
      <w:noProof/>
      <w:sz w:val="22"/>
      <w:szCs w:val="22"/>
      <w:lang w:val="en-US" w:eastAsia="ja-JP"/>
    </w:rPr>
  </w:style>
  <w:style w:type="paragraph" w:styleId="TOC3">
    <w:name w:val="toc 3"/>
    <w:basedOn w:val="Normal"/>
    <w:next w:val="Normal"/>
    <w:autoRedefine/>
    <w:uiPriority w:val="39"/>
    <w:unhideWhenUsed/>
    <w:qFormat/>
    <w:rsid w:val="00F51D0A"/>
    <w:pPr>
      <w:spacing w:after="100" w:line="276" w:lineRule="auto"/>
      <w:ind w:left="440"/>
    </w:pPr>
    <w:rPr>
      <w:rFonts w:ascii="Calibri" w:eastAsia="MS Mincho" w:hAnsi="Calibri"/>
      <w:sz w:val="22"/>
      <w:szCs w:val="22"/>
      <w:lang w:val="en-US" w:eastAsia="ja-JP"/>
    </w:rPr>
  </w:style>
  <w:style w:type="paragraph" w:customStyle="1" w:styleId="Level1">
    <w:name w:val="Level 1"/>
    <w:basedOn w:val="Normal"/>
    <w:rsid w:val="00F51D0A"/>
    <w:pPr>
      <w:keepNext/>
      <w:numPr>
        <w:numId w:val="4"/>
      </w:numPr>
      <w:spacing w:after="260" w:line="260" w:lineRule="atLeast"/>
      <w:jc w:val="both"/>
      <w:outlineLvl w:val="0"/>
    </w:pPr>
    <w:rPr>
      <w:rFonts w:ascii="Arial" w:hAnsi="Arial"/>
      <w:b/>
      <w:caps/>
      <w:sz w:val="21"/>
    </w:rPr>
  </w:style>
  <w:style w:type="paragraph" w:customStyle="1" w:styleId="Level2">
    <w:name w:val="Level 2"/>
    <w:basedOn w:val="Normal"/>
    <w:rsid w:val="00F51D0A"/>
    <w:pPr>
      <w:numPr>
        <w:ilvl w:val="1"/>
        <w:numId w:val="4"/>
      </w:numPr>
      <w:spacing w:after="260" w:line="260" w:lineRule="atLeast"/>
      <w:jc w:val="both"/>
      <w:outlineLvl w:val="1"/>
    </w:pPr>
    <w:rPr>
      <w:rFonts w:ascii="Arial" w:hAnsi="Arial"/>
      <w:sz w:val="21"/>
    </w:rPr>
  </w:style>
  <w:style w:type="paragraph" w:customStyle="1" w:styleId="Level3">
    <w:name w:val="Level 3"/>
    <w:basedOn w:val="Normal"/>
    <w:link w:val="Level3Char"/>
    <w:rsid w:val="00F51D0A"/>
    <w:pPr>
      <w:numPr>
        <w:ilvl w:val="2"/>
        <w:numId w:val="4"/>
      </w:numPr>
      <w:spacing w:after="260" w:line="260" w:lineRule="atLeast"/>
      <w:jc w:val="both"/>
      <w:outlineLvl w:val="2"/>
    </w:pPr>
    <w:rPr>
      <w:rFonts w:ascii="Arial" w:hAnsi="Arial"/>
      <w:sz w:val="21"/>
    </w:rPr>
  </w:style>
  <w:style w:type="paragraph" w:customStyle="1" w:styleId="Level4">
    <w:name w:val="Level 4"/>
    <w:basedOn w:val="Normal"/>
    <w:rsid w:val="00F51D0A"/>
    <w:pPr>
      <w:numPr>
        <w:ilvl w:val="3"/>
        <w:numId w:val="4"/>
      </w:numPr>
      <w:spacing w:after="260" w:line="260" w:lineRule="atLeast"/>
      <w:jc w:val="both"/>
      <w:outlineLvl w:val="3"/>
    </w:pPr>
    <w:rPr>
      <w:rFonts w:ascii="Arial" w:hAnsi="Arial"/>
      <w:sz w:val="21"/>
    </w:rPr>
  </w:style>
  <w:style w:type="paragraph" w:customStyle="1" w:styleId="Level5">
    <w:name w:val="Level 5"/>
    <w:basedOn w:val="Normal"/>
    <w:rsid w:val="00F51D0A"/>
    <w:pPr>
      <w:numPr>
        <w:ilvl w:val="4"/>
        <w:numId w:val="4"/>
      </w:numPr>
      <w:spacing w:after="260" w:line="260" w:lineRule="atLeast"/>
      <w:jc w:val="both"/>
      <w:outlineLvl w:val="4"/>
    </w:pPr>
    <w:rPr>
      <w:rFonts w:ascii="Arial" w:hAnsi="Arial"/>
      <w:sz w:val="21"/>
    </w:rPr>
  </w:style>
  <w:style w:type="paragraph" w:customStyle="1" w:styleId="Level6">
    <w:name w:val="Level 6"/>
    <w:basedOn w:val="Normal"/>
    <w:rsid w:val="00F51D0A"/>
    <w:pPr>
      <w:numPr>
        <w:ilvl w:val="5"/>
        <w:numId w:val="4"/>
      </w:numPr>
      <w:spacing w:after="260" w:line="260" w:lineRule="atLeast"/>
      <w:jc w:val="both"/>
      <w:outlineLvl w:val="5"/>
    </w:pPr>
    <w:rPr>
      <w:rFonts w:ascii="Arial" w:hAnsi="Arial"/>
      <w:sz w:val="21"/>
    </w:rPr>
  </w:style>
  <w:style w:type="character" w:customStyle="1" w:styleId="Level3Char">
    <w:name w:val="Level 3 Char"/>
    <w:link w:val="Level3"/>
    <w:rsid w:val="00F51D0A"/>
    <w:rPr>
      <w:rFonts w:ascii="Arial" w:eastAsia="Times New Roman" w:hAnsi="Arial" w:cs="Times New Roman"/>
      <w:sz w:val="21"/>
      <w:szCs w:val="24"/>
    </w:rPr>
  </w:style>
  <w:style w:type="paragraph" w:customStyle="1" w:styleId="GPSL1CLAUSEHEADING">
    <w:name w:val="GPS L1 CLAUSE HEADING"/>
    <w:basedOn w:val="Normal"/>
    <w:next w:val="Normal"/>
    <w:link w:val="GPSL1CLAUSEHEADINGChar"/>
    <w:qFormat/>
    <w:rsid w:val="00F51D0A"/>
    <w:pPr>
      <w:numPr>
        <w:numId w:val="5"/>
      </w:numPr>
      <w:tabs>
        <w:tab w:val="left" w:pos="567"/>
      </w:tabs>
      <w:adjustRightInd w:val="0"/>
      <w:spacing w:before="240" w:after="240"/>
      <w:jc w:val="both"/>
      <w:outlineLvl w:val="1"/>
    </w:pPr>
    <w:rPr>
      <w:rFonts w:ascii="Calibri" w:eastAsia="STZhongsong" w:hAnsi="Calibri" w:cs="Arial"/>
      <w:b/>
      <w:caps/>
      <w:sz w:val="22"/>
      <w:szCs w:val="22"/>
      <w:lang w:eastAsia="zh-CN"/>
    </w:rPr>
  </w:style>
  <w:style w:type="paragraph" w:customStyle="1" w:styleId="GPSL2numberedclause">
    <w:name w:val="GPS L2 numbered clause"/>
    <w:basedOn w:val="Normal"/>
    <w:link w:val="GPSL2numberedclauseChar1"/>
    <w:qFormat/>
    <w:rsid w:val="00F51D0A"/>
    <w:pPr>
      <w:numPr>
        <w:ilvl w:val="1"/>
        <w:numId w:val="5"/>
      </w:numPr>
      <w:tabs>
        <w:tab w:val="left" w:pos="1134"/>
      </w:tabs>
      <w:adjustRightInd w:val="0"/>
      <w:spacing w:before="120" w:after="120"/>
      <w:jc w:val="both"/>
    </w:pPr>
    <w:rPr>
      <w:rFonts w:ascii="Calibri" w:hAnsi="Calibri" w:cs="Arial"/>
      <w:sz w:val="22"/>
      <w:szCs w:val="22"/>
      <w:lang w:eastAsia="zh-CN"/>
    </w:rPr>
  </w:style>
  <w:style w:type="paragraph" w:customStyle="1" w:styleId="GPSL3numberedclause">
    <w:name w:val="GPS L3 numbered clause"/>
    <w:basedOn w:val="GPSL2numberedclause"/>
    <w:link w:val="GPSL3numberedclauseChar"/>
    <w:qFormat/>
    <w:rsid w:val="00F51D0A"/>
    <w:pPr>
      <w:numPr>
        <w:ilvl w:val="2"/>
      </w:numPr>
      <w:tabs>
        <w:tab w:val="left" w:pos="2127"/>
      </w:tabs>
      <w:ind w:left="2160" w:firstLine="1980"/>
    </w:pPr>
  </w:style>
  <w:style w:type="paragraph" w:customStyle="1" w:styleId="GPSL4numberedclause">
    <w:name w:val="GPS L4 numbered clause"/>
    <w:basedOn w:val="GPSL3numberedclause"/>
    <w:link w:val="GPSL4numberedclauseChar"/>
    <w:qFormat/>
    <w:rsid w:val="00F51D0A"/>
    <w:pPr>
      <w:numPr>
        <w:ilvl w:val="3"/>
      </w:numPr>
      <w:tabs>
        <w:tab w:val="clear" w:pos="1134"/>
        <w:tab w:val="num" w:pos="360"/>
        <w:tab w:val="left" w:pos="2694"/>
      </w:tabs>
      <w:ind w:left="2880" w:firstLine="2520"/>
    </w:pPr>
    <w:rPr>
      <w:szCs w:val="20"/>
    </w:rPr>
  </w:style>
  <w:style w:type="character" w:customStyle="1" w:styleId="GPSL2numberedclauseChar1">
    <w:name w:val="GPS L2 numbered clause Char1"/>
    <w:link w:val="GPSL2numberedclause"/>
    <w:rsid w:val="00F51D0A"/>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F51D0A"/>
    <w:pPr>
      <w:numPr>
        <w:ilvl w:val="4"/>
      </w:numPr>
      <w:tabs>
        <w:tab w:val="clear" w:pos="2694"/>
        <w:tab w:val="num" w:pos="360"/>
        <w:tab w:val="left" w:pos="3119"/>
      </w:tabs>
      <w:ind w:left="3600" w:firstLine="3240"/>
    </w:pPr>
  </w:style>
  <w:style w:type="paragraph" w:customStyle="1" w:styleId="GPSL6numbered">
    <w:name w:val="GPS L6 numbered"/>
    <w:basedOn w:val="GPSL5numberedclause"/>
    <w:qFormat/>
    <w:rsid w:val="00F51D0A"/>
    <w:pPr>
      <w:numPr>
        <w:ilvl w:val="5"/>
      </w:numPr>
      <w:tabs>
        <w:tab w:val="clear" w:pos="3119"/>
        <w:tab w:val="num" w:pos="360"/>
        <w:tab w:val="left" w:pos="3544"/>
      </w:tabs>
      <w:ind w:left="4320" w:firstLine="4140"/>
    </w:pPr>
  </w:style>
  <w:style w:type="paragraph" w:customStyle="1" w:styleId="Schmainhead">
    <w:name w:val="Sch   main head"/>
    <w:basedOn w:val="Normal"/>
    <w:next w:val="Normal"/>
    <w:autoRedefine/>
    <w:rsid w:val="00F51D0A"/>
    <w:pPr>
      <w:keepNext/>
      <w:pageBreakBefore/>
      <w:numPr>
        <w:numId w:val="6"/>
      </w:numPr>
      <w:spacing w:before="240" w:after="360" w:line="300" w:lineRule="atLeast"/>
      <w:jc w:val="center"/>
      <w:outlineLvl w:val="0"/>
    </w:pPr>
    <w:rPr>
      <w:b/>
      <w:kern w:val="28"/>
      <w:sz w:val="22"/>
      <w:szCs w:val="20"/>
    </w:rPr>
  </w:style>
  <w:style w:type="paragraph" w:customStyle="1" w:styleId="Bodysubclause">
    <w:name w:val="Body  sub clause"/>
    <w:basedOn w:val="Normal"/>
    <w:rsid w:val="00F51D0A"/>
    <w:pPr>
      <w:spacing w:before="240" w:after="120" w:line="300" w:lineRule="atLeast"/>
      <w:ind w:left="720"/>
      <w:jc w:val="both"/>
    </w:pPr>
    <w:rPr>
      <w:sz w:val="22"/>
      <w:szCs w:val="20"/>
    </w:rPr>
  </w:style>
  <w:style w:type="character" w:customStyle="1" w:styleId="GPSL4numberedclauseChar">
    <w:name w:val="GPS L4 numbered clause Char"/>
    <w:link w:val="GPSL4numberedclause"/>
    <w:locked/>
    <w:rsid w:val="00F51D0A"/>
    <w:rPr>
      <w:rFonts w:ascii="Calibri" w:eastAsia="Times New Roman" w:hAnsi="Calibri" w:cs="Arial"/>
      <w:szCs w:val="20"/>
      <w:lang w:eastAsia="zh-CN"/>
    </w:rPr>
  </w:style>
  <w:style w:type="character" w:customStyle="1" w:styleId="GPSL5numberedclauseChar">
    <w:name w:val="GPS L5 numbered clause Char"/>
    <w:link w:val="GPSL5numberedclause"/>
    <w:locked/>
    <w:rsid w:val="00F51D0A"/>
    <w:rPr>
      <w:rFonts w:ascii="Calibri" w:eastAsia="Times New Roman" w:hAnsi="Calibri" w:cs="Arial"/>
      <w:szCs w:val="20"/>
      <w:lang w:eastAsia="zh-CN"/>
    </w:rPr>
  </w:style>
  <w:style w:type="character" w:customStyle="1" w:styleId="GPSL1CLAUSEHEADINGChar">
    <w:name w:val="GPS L1 CLAUSE HEADING Char"/>
    <w:link w:val="GPSL1CLAUSEHEADING"/>
    <w:locked/>
    <w:rsid w:val="00F51D0A"/>
    <w:rPr>
      <w:rFonts w:ascii="Calibri" w:eastAsia="STZhongsong" w:hAnsi="Calibri" w:cs="Arial"/>
      <w:b/>
      <w:caps/>
      <w:lang w:eastAsia="zh-CN"/>
    </w:rPr>
  </w:style>
  <w:style w:type="character" w:customStyle="1" w:styleId="GPSL3numberedclauseChar">
    <w:name w:val="GPS L3 numbered clause Char"/>
    <w:link w:val="GPSL3numberedclause"/>
    <w:locked/>
    <w:rsid w:val="00F51D0A"/>
    <w:rPr>
      <w:rFonts w:ascii="Calibri" w:eastAsia="Times New Roman" w:hAnsi="Calibri" w:cs="Arial"/>
      <w:lang w:eastAsia="zh-CN"/>
    </w:rPr>
  </w:style>
  <w:style w:type="character" w:customStyle="1" w:styleId="cosearchterm">
    <w:name w:val="co_searchterm"/>
    <w:basedOn w:val="DefaultParagraphFont"/>
    <w:rsid w:val="00F51D0A"/>
  </w:style>
  <w:style w:type="character" w:customStyle="1" w:styleId="khidentifier">
    <w:name w:val="kh_identifier"/>
    <w:basedOn w:val="DefaultParagraphFont"/>
    <w:rsid w:val="00F51D0A"/>
  </w:style>
  <w:style w:type="paragraph" w:customStyle="1" w:styleId="CM4">
    <w:name w:val="CM4"/>
    <w:basedOn w:val="Default"/>
    <w:next w:val="Default"/>
    <w:uiPriority w:val="99"/>
    <w:rsid w:val="00F51D0A"/>
    <w:pPr>
      <w:spacing w:line="276" w:lineRule="atLeast"/>
    </w:pPr>
    <w:rPr>
      <w:rFonts w:ascii="KNRLYL+ArialMT" w:hAnsi="KNRLYL+ArialMT" w:cs="Arial"/>
    </w:rPr>
  </w:style>
  <w:style w:type="paragraph" w:customStyle="1" w:styleId="FFWBody1">
    <w:name w:val="FFW Body 1"/>
    <w:basedOn w:val="Normal"/>
    <w:locked/>
    <w:rsid w:val="00F51D0A"/>
    <w:pPr>
      <w:spacing w:before="240" w:line="260" w:lineRule="atLeast"/>
      <w:ind w:left="794"/>
      <w:jc w:val="both"/>
    </w:pPr>
    <w:rPr>
      <w:rFonts w:ascii="Arial" w:hAnsi="Arial" w:cs="Arial"/>
      <w:sz w:val="20"/>
      <w:lang w:eastAsia="fr-FR"/>
    </w:rPr>
  </w:style>
  <w:style w:type="character" w:customStyle="1" w:styleId="st1">
    <w:name w:val="st1"/>
    <w:basedOn w:val="DefaultParagraphFont"/>
    <w:rsid w:val="00F51D0A"/>
  </w:style>
  <w:style w:type="paragraph" w:customStyle="1" w:styleId="Paragraph111">
    <w:name w:val="Paragraph 1.1.1"/>
    <w:basedOn w:val="Normal"/>
    <w:rsid w:val="00F51D0A"/>
    <w:pPr>
      <w:widowControl w:val="0"/>
      <w:autoSpaceDE w:val="0"/>
      <w:autoSpaceDN w:val="0"/>
      <w:adjustRightInd w:val="0"/>
      <w:spacing w:after="240" w:line="300" w:lineRule="auto"/>
      <w:jc w:val="both"/>
      <w:outlineLvl w:val="2"/>
    </w:pPr>
    <w:rPr>
      <w:rFonts w:ascii="Arial" w:hAnsi="Arial" w:cs="Arial"/>
      <w:color w:val="000000"/>
      <w:sz w:val="20"/>
      <w:szCs w:val="20"/>
      <w:lang w:eastAsia="en-GB"/>
    </w:rPr>
  </w:style>
  <w:style w:type="paragraph" w:customStyle="1" w:styleId="Paragraph11">
    <w:name w:val="Paragraph 1.1"/>
    <w:basedOn w:val="Normal"/>
    <w:rsid w:val="00F51D0A"/>
    <w:pPr>
      <w:widowControl w:val="0"/>
      <w:autoSpaceDE w:val="0"/>
      <w:autoSpaceDN w:val="0"/>
      <w:adjustRightInd w:val="0"/>
      <w:spacing w:after="240" w:line="300" w:lineRule="auto"/>
      <w:jc w:val="both"/>
      <w:outlineLvl w:val="1"/>
    </w:pPr>
    <w:rPr>
      <w:rFonts w:ascii="Arial" w:hAnsi="Arial" w:cs="Arial"/>
      <w:color w:val="000000"/>
      <w:sz w:val="20"/>
      <w:szCs w:val="20"/>
      <w:lang w:eastAsia="en-GB"/>
    </w:rPr>
  </w:style>
  <w:style w:type="paragraph" w:customStyle="1" w:styleId="Definitions">
    <w:name w:val="Definitions"/>
    <w:basedOn w:val="Normal"/>
    <w:rsid w:val="00F51D0A"/>
    <w:pPr>
      <w:widowControl w:val="0"/>
      <w:tabs>
        <w:tab w:val="left" w:pos="709"/>
      </w:tabs>
      <w:autoSpaceDE w:val="0"/>
      <w:autoSpaceDN w:val="0"/>
      <w:adjustRightInd w:val="0"/>
      <w:spacing w:after="120" w:line="300" w:lineRule="atLeast"/>
      <w:ind w:left="720"/>
      <w:jc w:val="both"/>
    </w:pPr>
    <w:rPr>
      <w:sz w:val="22"/>
      <w:szCs w:val="22"/>
      <w:lang w:val="en-US" w:eastAsia="en-GB"/>
    </w:rPr>
  </w:style>
  <w:style w:type="character" w:styleId="Strong">
    <w:name w:val="Strong"/>
    <w:uiPriority w:val="22"/>
    <w:qFormat/>
    <w:rsid w:val="00F51D0A"/>
    <w:rPr>
      <w:b/>
      <w:bCs/>
    </w:rPr>
  </w:style>
  <w:style w:type="paragraph" w:styleId="BodyTextIndent">
    <w:name w:val="Body Text Indent"/>
    <w:basedOn w:val="Normal"/>
    <w:link w:val="BodyTextIndentChar"/>
    <w:unhideWhenUsed/>
    <w:rsid w:val="00F51D0A"/>
    <w:pPr>
      <w:numPr>
        <w:numId w:val="8"/>
      </w:numPr>
      <w:adjustRightInd w:val="0"/>
      <w:spacing w:after="240"/>
      <w:jc w:val="both"/>
    </w:pPr>
    <w:rPr>
      <w:rFonts w:ascii="Arial" w:eastAsia="STZhongsong" w:hAnsi="Arial"/>
      <w:sz w:val="22"/>
      <w:szCs w:val="22"/>
      <w:lang w:eastAsia="zh-CN"/>
    </w:rPr>
  </w:style>
  <w:style w:type="character" w:customStyle="1" w:styleId="BodyTextIndentChar">
    <w:name w:val="Body Text Indent Char"/>
    <w:basedOn w:val="DefaultParagraphFont"/>
    <w:link w:val="BodyTextIndent"/>
    <w:rsid w:val="00F51D0A"/>
    <w:rPr>
      <w:rFonts w:ascii="Arial" w:eastAsia="STZhongsong" w:hAnsi="Arial" w:cs="Times New Roman"/>
      <w:lang w:eastAsia="zh-CN"/>
    </w:rPr>
  </w:style>
  <w:style w:type="paragraph" w:styleId="BodyTextIndent2">
    <w:name w:val="Body Text Indent 2"/>
    <w:basedOn w:val="Normal"/>
    <w:link w:val="BodyTextIndent2Char"/>
    <w:semiHidden/>
    <w:unhideWhenUsed/>
    <w:rsid w:val="00F51D0A"/>
    <w:pPr>
      <w:numPr>
        <w:ilvl w:val="1"/>
        <w:numId w:val="8"/>
      </w:numPr>
      <w:adjustRightInd w:val="0"/>
      <w:spacing w:after="240"/>
      <w:jc w:val="both"/>
    </w:pPr>
    <w:rPr>
      <w:rFonts w:eastAsia="STZhongsong"/>
      <w:sz w:val="22"/>
      <w:szCs w:val="22"/>
      <w:lang w:eastAsia="zh-CN"/>
    </w:rPr>
  </w:style>
  <w:style w:type="character" w:customStyle="1" w:styleId="BodyTextIndent2Char">
    <w:name w:val="Body Text Indent 2 Char"/>
    <w:basedOn w:val="DefaultParagraphFont"/>
    <w:link w:val="BodyTextIndent2"/>
    <w:semiHidden/>
    <w:rsid w:val="00F51D0A"/>
    <w:rPr>
      <w:rFonts w:ascii="Times New Roman" w:eastAsia="STZhongsong" w:hAnsi="Times New Roman" w:cs="Times New Roman"/>
      <w:lang w:eastAsia="zh-CN"/>
    </w:rPr>
  </w:style>
  <w:style w:type="paragraph" w:customStyle="1" w:styleId="DefinitionNumbering1">
    <w:name w:val="Definition Numbering 1"/>
    <w:basedOn w:val="Normal"/>
    <w:rsid w:val="00F51D0A"/>
    <w:pPr>
      <w:numPr>
        <w:ilvl w:val="2"/>
        <w:numId w:val="8"/>
      </w:numPr>
      <w:tabs>
        <w:tab w:val="num" w:pos="1800"/>
      </w:tabs>
      <w:adjustRightInd w:val="0"/>
      <w:spacing w:after="240"/>
      <w:ind w:left="1800"/>
      <w:jc w:val="both"/>
      <w:outlineLvl w:val="0"/>
    </w:pPr>
    <w:rPr>
      <w:rFonts w:eastAsia="STZhongsong"/>
      <w:sz w:val="22"/>
      <w:szCs w:val="22"/>
      <w:lang w:eastAsia="zh-CN"/>
    </w:rPr>
  </w:style>
  <w:style w:type="paragraph" w:customStyle="1" w:styleId="DefinitionNumbering2">
    <w:name w:val="Definition Numbering 2"/>
    <w:basedOn w:val="Normal"/>
    <w:rsid w:val="00F51D0A"/>
    <w:pPr>
      <w:numPr>
        <w:ilvl w:val="3"/>
        <w:numId w:val="8"/>
      </w:numPr>
      <w:adjustRightInd w:val="0"/>
      <w:spacing w:after="240"/>
      <w:jc w:val="both"/>
      <w:outlineLvl w:val="1"/>
    </w:pPr>
    <w:rPr>
      <w:rFonts w:eastAsia="STZhongsong"/>
      <w:sz w:val="22"/>
      <w:szCs w:val="22"/>
      <w:lang w:eastAsia="zh-CN"/>
    </w:rPr>
  </w:style>
  <w:style w:type="paragraph" w:customStyle="1" w:styleId="DefinitionNumbering3">
    <w:name w:val="Definition Numbering 3"/>
    <w:basedOn w:val="Normal"/>
    <w:rsid w:val="00F51D0A"/>
    <w:pPr>
      <w:numPr>
        <w:ilvl w:val="4"/>
        <w:numId w:val="8"/>
      </w:numPr>
      <w:adjustRightInd w:val="0"/>
      <w:spacing w:after="240"/>
      <w:jc w:val="both"/>
      <w:outlineLvl w:val="2"/>
    </w:pPr>
    <w:rPr>
      <w:rFonts w:eastAsia="STZhongsong"/>
      <w:sz w:val="22"/>
      <w:szCs w:val="22"/>
      <w:lang w:eastAsia="zh-CN"/>
    </w:rPr>
  </w:style>
  <w:style w:type="paragraph" w:customStyle="1" w:styleId="DefinitionNumbering4">
    <w:name w:val="Definition Numbering 4"/>
    <w:basedOn w:val="Normal"/>
    <w:rsid w:val="00F51D0A"/>
    <w:pPr>
      <w:numPr>
        <w:ilvl w:val="5"/>
        <w:numId w:val="8"/>
      </w:numPr>
      <w:adjustRightInd w:val="0"/>
      <w:spacing w:after="240"/>
      <w:jc w:val="both"/>
      <w:outlineLvl w:val="3"/>
    </w:pPr>
    <w:rPr>
      <w:rFonts w:eastAsia="STZhongsong"/>
      <w:sz w:val="22"/>
      <w:szCs w:val="22"/>
      <w:lang w:eastAsia="zh-CN"/>
    </w:rPr>
  </w:style>
  <w:style w:type="paragraph" w:customStyle="1" w:styleId="DefinitionNumbering5">
    <w:name w:val="Definition Numbering 5"/>
    <w:basedOn w:val="Normal"/>
    <w:rsid w:val="00F51D0A"/>
    <w:pPr>
      <w:numPr>
        <w:ilvl w:val="6"/>
        <w:numId w:val="8"/>
      </w:numPr>
      <w:adjustRightInd w:val="0"/>
      <w:spacing w:after="240"/>
      <w:jc w:val="both"/>
      <w:outlineLvl w:val="4"/>
    </w:pPr>
    <w:rPr>
      <w:rFonts w:eastAsia="STZhongsong"/>
      <w:sz w:val="22"/>
      <w:szCs w:val="22"/>
      <w:lang w:eastAsia="zh-CN"/>
    </w:rPr>
  </w:style>
  <w:style w:type="paragraph" w:customStyle="1" w:styleId="DefinitionNumbering6">
    <w:name w:val="Definition Numbering 6"/>
    <w:basedOn w:val="Normal"/>
    <w:rsid w:val="00F51D0A"/>
    <w:pPr>
      <w:numPr>
        <w:ilvl w:val="7"/>
        <w:numId w:val="8"/>
      </w:numPr>
      <w:adjustRightInd w:val="0"/>
      <w:spacing w:after="240"/>
      <w:jc w:val="both"/>
      <w:outlineLvl w:val="5"/>
    </w:pPr>
    <w:rPr>
      <w:rFonts w:eastAsia="STZhongsong"/>
      <w:sz w:val="22"/>
      <w:szCs w:val="22"/>
      <w:lang w:eastAsia="zh-CN"/>
    </w:rPr>
  </w:style>
  <w:style w:type="paragraph" w:customStyle="1" w:styleId="DefinitionNumbering7">
    <w:name w:val="Definition Numbering 7"/>
    <w:basedOn w:val="Normal"/>
    <w:rsid w:val="00F51D0A"/>
    <w:pPr>
      <w:numPr>
        <w:ilvl w:val="8"/>
        <w:numId w:val="8"/>
      </w:numPr>
      <w:adjustRightInd w:val="0"/>
      <w:spacing w:after="240"/>
      <w:jc w:val="both"/>
      <w:outlineLvl w:val="6"/>
    </w:pPr>
    <w:rPr>
      <w:rFonts w:eastAsia="STZhongsong"/>
      <w:sz w:val="22"/>
      <w:szCs w:val="22"/>
      <w:lang w:eastAsia="zh-CN"/>
    </w:rPr>
  </w:style>
  <w:style w:type="character" w:styleId="Emphasis">
    <w:name w:val="Emphasis"/>
    <w:uiPriority w:val="20"/>
    <w:qFormat/>
    <w:rsid w:val="00F51D0A"/>
    <w:rPr>
      <w:b/>
      <w:bCs/>
      <w:i w:val="0"/>
      <w:iCs w:val="0"/>
    </w:rPr>
  </w:style>
  <w:style w:type="paragraph" w:customStyle="1" w:styleId="Sch2style1">
    <w:name w:val="Sch (2style)  1"/>
    <w:basedOn w:val="Normal"/>
    <w:rsid w:val="00F51D0A"/>
    <w:pPr>
      <w:widowControl w:val="0"/>
      <w:tabs>
        <w:tab w:val="left" w:pos="720"/>
      </w:tabs>
      <w:autoSpaceDE w:val="0"/>
      <w:autoSpaceDN w:val="0"/>
      <w:adjustRightInd w:val="0"/>
      <w:spacing w:before="280" w:after="120" w:line="300" w:lineRule="exact"/>
      <w:ind w:left="709" w:hanging="709"/>
      <w:jc w:val="both"/>
    </w:pPr>
    <w:rPr>
      <w:sz w:val="22"/>
      <w:szCs w:val="22"/>
      <w:lang w:val="en-US" w:eastAsia="en-GB"/>
    </w:rPr>
  </w:style>
  <w:style w:type="paragraph" w:customStyle="1" w:styleId="GPSL2NumberedBoldHeading">
    <w:name w:val="GPS L2 Numbered Bold Heading"/>
    <w:basedOn w:val="Normal"/>
    <w:link w:val="GPSL2NumberedBoldHeadingChar"/>
    <w:qFormat/>
    <w:rsid w:val="00F51D0A"/>
    <w:pPr>
      <w:tabs>
        <w:tab w:val="left" w:pos="1134"/>
      </w:tabs>
      <w:adjustRightInd w:val="0"/>
      <w:spacing w:before="120" w:after="120"/>
      <w:ind w:left="644" w:hanging="360"/>
      <w:jc w:val="both"/>
    </w:pPr>
    <w:rPr>
      <w:rFonts w:ascii="Calibri" w:hAnsi="Calibri" w:cs="Arial"/>
      <w:b/>
      <w:sz w:val="22"/>
      <w:szCs w:val="22"/>
      <w:lang w:eastAsia="zh-CN"/>
    </w:rPr>
  </w:style>
  <w:style w:type="paragraph" w:customStyle="1" w:styleId="MediumGrid21">
    <w:name w:val="Medium Grid 21"/>
    <w:uiPriority w:val="1"/>
    <w:qFormat/>
    <w:rsid w:val="00F51D0A"/>
    <w:pPr>
      <w:spacing w:after="0" w:line="240" w:lineRule="auto"/>
    </w:pPr>
    <w:rPr>
      <w:rFonts w:ascii="Arial" w:eastAsia="Arial" w:hAnsi="Arial" w:cs="Arial"/>
      <w:color w:val="000000"/>
      <w:sz w:val="24"/>
      <w:szCs w:val="24"/>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51D0A"/>
    <w:pPr>
      <w:spacing w:before="20" w:after="20"/>
      <w:ind w:left="720"/>
      <w:contextualSpacing/>
    </w:pPr>
    <w:rPr>
      <w:rFonts w:ascii="Arial" w:eastAsia="Arial" w:hAnsi="Arial" w:cs="Arial"/>
      <w:color w:val="000000"/>
      <w:lang w:eastAsia="en-GB"/>
    </w:rPr>
  </w:style>
  <w:style w:type="paragraph" w:customStyle="1" w:styleId="ACText">
    <w:name w:val="AC Text"/>
    <w:basedOn w:val="Normal"/>
    <w:link w:val="ACTextChar"/>
    <w:rsid w:val="00F51D0A"/>
    <w:pPr>
      <w:tabs>
        <w:tab w:val="left" w:pos="0"/>
      </w:tabs>
      <w:suppressAutoHyphens/>
      <w:overflowPunct w:val="0"/>
      <w:autoSpaceDE w:val="0"/>
      <w:autoSpaceDN w:val="0"/>
      <w:adjustRightInd w:val="0"/>
      <w:spacing w:before="130"/>
      <w:jc w:val="both"/>
      <w:textAlignment w:val="baseline"/>
    </w:pPr>
    <w:rPr>
      <w:sz w:val="20"/>
      <w:szCs w:val="20"/>
    </w:rPr>
  </w:style>
  <w:style w:type="character" w:customStyle="1" w:styleId="ACTextChar">
    <w:name w:val="AC Text Char"/>
    <w:basedOn w:val="DefaultParagraphFont"/>
    <w:link w:val="ACText"/>
    <w:rsid w:val="00F51D0A"/>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3B4FA7"/>
    <w:rPr>
      <w:rFonts w:ascii="Arial" w:eastAsia="Arial" w:hAnsi="Arial" w:cs="Arial"/>
      <w:color w:val="000000"/>
      <w:sz w:val="24"/>
      <w:szCs w:val="24"/>
      <w:lang w:eastAsia="en-GB"/>
    </w:rPr>
  </w:style>
  <w:style w:type="table" w:customStyle="1" w:styleId="1">
    <w:name w:val="1"/>
    <w:basedOn w:val="TableNormal"/>
    <w:rsid w:val="003B4FA7"/>
    <w:pPr>
      <w:spacing w:after="0" w:line="240" w:lineRule="auto"/>
    </w:pPr>
    <w:rPr>
      <w:rFonts w:ascii="Arial" w:eastAsia="Arial" w:hAnsi="Arial" w:cs="Arial"/>
      <w:sz w:val="20"/>
      <w:szCs w:val="20"/>
      <w:lang w:eastAsia="en-GB"/>
    </w:rPr>
    <w:tblPr>
      <w:tblStyleRowBandSize w:val="1"/>
      <w:tblStyleColBandSize w:val="1"/>
    </w:tblPr>
  </w:style>
  <w:style w:type="paragraph" w:styleId="BodyText">
    <w:name w:val="Body Text"/>
    <w:basedOn w:val="Normal"/>
    <w:link w:val="BodyTextChar"/>
    <w:uiPriority w:val="99"/>
    <w:unhideWhenUsed/>
    <w:rsid w:val="003B4FA7"/>
    <w:pPr>
      <w:spacing w:before="20" w:after="120"/>
    </w:pPr>
    <w:rPr>
      <w:rFonts w:ascii="Arial" w:eastAsia="Arial" w:hAnsi="Arial" w:cs="Arial"/>
      <w:color w:val="000000"/>
      <w:lang w:eastAsia="en-GB"/>
    </w:rPr>
  </w:style>
  <w:style w:type="character" w:customStyle="1" w:styleId="BodyTextChar">
    <w:name w:val="Body Text Char"/>
    <w:basedOn w:val="DefaultParagraphFont"/>
    <w:link w:val="BodyText"/>
    <w:uiPriority w:val="99"/>
    <w:rsid w:val="003B4FA7"/>
    <w:rPr>
      <w:rFonts w:ascii="Arial" w:eastAsia="Arial" w:hAnsi="Arial" w:cs="Arial"/>
      <w:color w:val="000000"/>
      <w:sz w:val="24"/>
      <w:szCs w:val="24"/>
      <w:lang w:eastAsia="en-GB"/>
    </w:rPr>
  </w:style>
  <w:style w:type="paragraph" w:styleId="Revision">
    <w:name w:val="Revision"/>
    <w:hidden/>
    <w:uiPriority w:val="99"/>
    <w:semiHidden/>
    <w:rsid w:val="003B4FA7"/>
    <w:pPr>
      <w:spacing w:after="0" w:line="240" w:lineRule="auto"/>
    </w:pPr>
    <w:rPr>
      <w:rFonts w:ascii="Arial" w:eastAsia="Arial" w:hAnsi="Arial" w:cs="Arial"/>
      <w:color w:val="000000"/>
      <w:sz w:val="24"/>
      <w:szCs w:val="24"/>
      <w:lang w:eastAsia="en-GB"/>
    </w:rPr>
  </w:style>
  <w:style w:type="paragraph" w:customStyle="1" w:styleId="Body">
    <w:name w:val="Body"/>
    <w:basedOn w:val="Normal"/>
    <w:link w:val="BodyChar"/>
    <w:uiPriority w:val="99"/>
    <w:rsid w:val="003B4FA7"/>
    <w:pPr>
      <w:adjustRightInd w:val="0"/>
      <w:spacing w:after="240"/>
      <w:jc w:val="both"/>
    </w:pPr>
    <w:rPr>
      <w:rFonts w:ascii="Arial" w:eastAsia="Arial" w:hAnsi="Arial" w:cs="Arial"/>
      <w:sz w:val="20"/>
      <w:szCs w:val="20"/>
      <w:lang w:eastAsia="en-GB"/>
    </w:rPr>
  </w:style>
  <w:style w:type="character" w:customStyle="1" w:styleId="BodyChar">
    <w:name w:val="Body Char"/>
    <w:link w:val="Body"/>
    <w:uiPriority w:val="99"/>
    <w:rsid w:val="003B4FA7"/>
    <w:rPr>
      <w:rFonts w:ascii="Arial" w:eastAsia="Arial" w:hAnsi="Arial" w:cs="Arial"/>
      <w:sz w:val="20"/>
      <w:szCs w:val="20"/>
      <w:lang w:eastAsia="en-GB"/>
    </w:rPr>
  </w:style>
  <w:style w:type="paragraph" w:customStyle="1" w:styleId="Text2">
    <w:name w:val="Text 2"/>
    <w:basedOn w:val="Normal"/>
    <w:rsid w:val="003B4FA7"/>
    <w:pPr>
      <w:widowControl w:val="0"/>
      <w:autoSpaceDE w:val="0"/>
      <w:autoSpaceDN w:val="0"/>
      <w:adjustRightInd w:val="0"/>
      <w:spacing w:after="240" w:line="300" w:lineRule="auto"/>
      <w:ind w:left="851"/>
      <w:jc w:val="both"/>
    </w:pPr>
    <w:rPr>
      <w:rFonts w:ascii="Arial" w:hAnsi="Arial" w:cs="Arial"/>
      <w:sz w:val="20"/>
      <w:szCs w:val="20"/>
      <w:lang w:eastAsia="en-GB"/>
    </w:rPr>
  </w:style>
  <w:style w:type="table" w:styleId="TableGrid">
    <w:name w:val="Table Grid"/>
    <w:basedOn w:val="TableNormal"/>
    <w:uiPriority w:val="59"/>
    <w:rsid w:val="003B4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B4FA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3B4FA7"/>
    <w:rPr>
      <w:rFonts w:ascii="Calibri" w:eastAsia="Calibri" w:hAnsi="Calibri" w:cs="Times New Roman"/>
      <w:sz w:val="20"/>
      <w:szCs w:val="20"/>
    </w:rPr>
  </w:style>
  <w:style w:type="character" w:styleId="FootnoteReference">
    <w:name w:val="footnote reference"/>
    <w:uiPriority w:val="99"/>
    <w:unhideWhenUsed/>
    <w:rsid w:val="003B4FA7"/>
    <w:rPr>
      <w:vertAlign w:val="superscript"/>
    </w:rPr>
  </w:style>
  <w:style w:type="paragraph" w:customStyle="1" w:styleId="contact">
    <w:name w:val="contact"/>
    <w:basedOn w:val="Normal"/>
    <w:rsid w:val="003B4FA7"/>
    <w:rPr>
      <w:rFonts w:ascii="Arial" w:hAnsi="Arial"/>
      <w:sz w:val="20"/>
      <w:szCs w:val="20"/>
      <w:lang w:eastAsia="en-GB"/>
    </w:rPr>
  </w:style>
  <w:style w:type="paragraph" w:customStyle="1" w:styleId="OutlinePara">
    <w:name w:val="Outline Para"/>
    <w:basedOn w:val="Normal"/>
    <w:rsid w:val="003B4FA7"/>
    <w:pPr>
      <w:spacing w:after="240"/>
      <w:jc w:val="both"/>
    </w:pPr>
    <w:rPr>
      <w:rFonts w:ascii="Arial" w:hAnsi="Arial"/>
      <w:sz w:val="22"/>
      <w:szCs w:val="20"/>
      <w:lang w:eastAsia="en-GB"/>
    </w:rPr>
  </w:style>
  <w:style w:type="paragraph" w:customStyle="1" w:styleId="SchedMain">
    <w:name w:val="Sched Main"/>
    <w:basedOn w:val="Normal"/>
    <w:next w:val="Normal"/>
    <w:rsid w:val="003B4FA7"/>
    <w:pPr>
      <w:numPr>
        <w:numId w:val="12"/>
      </w:numPr>
      <w:tabs>
        <w:tab w:val="clear" w:pos="1440"/>
        <w:tab w:val="left" w:pos="1418"/>
      </w:tabs>
      <w:spacing w:after="240"/>
      <w:jc w:val="center"/>
    </w:pPr>
    <w:rPr>
      <w:rFonts w:ascii="Arial" w:hAnsi="Arial"/>
      <w:b/>
      <w:caps/>
      <w:sz w:val="22"/>
      <w:szCs w:val="20"/>
      <w:lang w:eastAsia="en-GB"/>
    </w:rPr>
  </w:style>
  <w:style w:type="paragraph" w:customStyle="1" w:styleId="Normal15linespacing">
    <w:name w:val="Normal + 1.5 line spacing"/>
    <w:basedOn w:val="Normal"/>
    <w:link w:val="Normal15linespacingChar"/>
    <w:rsid w:val="003B4FA7"/>
    <w:pPr>
      <w:spacing w:line="360" w:lineRule="auto"/>
    </w:pPr>
    <w:rPr>
      <w:rFonts w:ascii="Arial" w:hAnsi="Arial"/>
      <w:sz w:val="20"/>
    </w:rPr>
  </w:style>
  <w:style w:type="character" w:customStyle="1" w:styleId="Normal15linespacingChar">
    <w:name w:val="Normal + 1.5 line spacing Char"/>
    <w:link w:val="Normal15linespacing"/>
    <w:rsid w:val="003B4FA7"/>
    <w:rPr>
      <w:rFonts w:ascii="Arial" w:eastAsia="Times New Roman" w:hAnsi="Arial" w:cs="Times New Roman"/>
      <w:sz w:val="20"/>
      <w:szCs w:val="24"/>
    </w:rPr>
  </w:style>
  <w:style w:type="paragraph" w:styleId="TOCHeading">
    <w:name w:val="TOC Heading"/>
    <w:basedOn w:val="Heading1"/>
    <w:next w:val="Normal"/>
    <w:uiPriority w:val="39"/>
    <w:unhideWhenUsed/>
    <w:qFormat/>
    <w:rsid w:val="003B4FA7"/>
    <w:pPr>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dfidelement-p">
    <w:name w:val="dfidelement-p"/>
    <w:basedOn w:val="Normal"/>
    <w:rsid w:val="003B4FA7"/>
    <w:pPr>
      <w:spacing w:before="100" w:beforeAutospacing="1" w:after="100" w:afterAutospacing="1" w:line="432" w:lineRule="atLeast"/>
    </w:pPr>
    <w:rPr>
      <w:lang w:eastAsia="en-GB"/>
    </w:rPr>
  </w:style>
  <w:style w:type="paragraph" w:customStyle="1" w:styleId="PCSchedule1">
    <w:name w:val="PC Schedule 1"/>
    <w:basedOn w:val="Normal"/>
    <w:rsid w:val="003B4FA7"/>
    <w:pPr>
      <w:keepNext/>
      <w:widowControl w:val="0"/>
      <w:numPr>
        <w:numId w:val="13"/>
      </w:numPr>
      <w:overflowPunct w:val="0"/>
      <w:autoSpaceDE w:val="0"/>
      <w:autoSpaceDN w:val="0"/>
      <w:adjustRightInd w:val="0"/>
      <w:spacing w:after="240"/>
      <w:textAlignment w:val="baseline"/>
      <w:outlineLvl w:val="0"/>
    </w:pPr>
    <w:rPr>
      <w:rFonts w:ascii="Arial" w:hAnsi="Arial"/>
      <w:b/>
      <w:caps/>
      <w:szCs w:val="20"/>
    </w:rPr>
  </w:style>
  <w:style w:type="paragraph" w:customStyle="1" w:styleId="PCSchedule2">
    <w:name w:val="PC Schedule 2"/>
    <w:basedOn w:val="Normal"/>
    <w:rsid w:val="003B4FA7"/>
    <w:pPr>
      <w:widowControl w:val="0"/>
      <w:numPr>
        <w:ilvl w:val="1"/>
        <w:numId w:val="13"/>
      </w:numPr>
      <w:overflowPunct w:val="0"/>
      <w:autoSpaceDE w:val="0"/>
      <w:autoSpaceDN w:val="0"/>
      <w:adjustRightInd w:val="0"/>
      <w:spacing w:after="240"/>
      <w:textAlignment w:val="baseline"/>
      <w:outlineLvl w:val="1"/>
    </w:pPr>
    <w:rPr>
      <w:rFonts w:ascii="Arial" w:hAnsi="Arial"/>
      <w:szCs w:val="20"/>
    </w:rPr>
  </w:style>
  <w:style w:type="paragraph" w:customStyle="1" w:styleId="PCSchedule3">
    <w:name w:val="PC Schedule 3"/>
    <w:basedOn w:val="Normal"/>
    <w:rsid w:val="003B4FA7"/>
    <w:pPr>
      <w:widowControl w:val="0"/>
      <w:numPr>
        <w:ilvl w:val="2"/>
        <w:numId w:val="13"/>
      </w:numPr>
      <w:overflowPunct w:val="0"/>
      <w:autoSpaceDE w:val="0"/>
      <w:autoSpaceDN w:val="0"/>
      <w:adjustRightInd w:val="0"/>
      <w:spacing w:after="240"/>
      <w:textAlignment w:val="baseline"/>
      <w:outlineLvl w:val="2"/>
    </w:pPr>
    <w:rPr>
      <w:rFonts w:ascii="Arial" w:hAnsi="Arial"/>
      <w:szCs w:val="20"/>
    </w:rPr>
  </w:style>
  <w:style w:type="paragraph" w:customStyle="1" w:styleId="PCSchedule4">
    <w:name w:val="PC Schedule 4"/>
    <w:basedOn w:val="Normal"/>
    <w:rsid w:val="003B4FA7"/>
    <w:pPr>
      <w:widowControl w:val="0"/>
      <w:numPr>
        <w:ilvl w:val="3"/>
        <w:numId w:val="13"/>
      </w:numPr>
      <w:overflowPunct w:val="0"/>
      <w:autoSpaceDE w:val="0"/>
      <w:autoSpaceDN w:val="0"/>
      <w:adjustRightInd w:val="0"/>
      <w:spacing w:after="240"/>
      <w:textAlignment w:val="baseline"/>
      <w:outlineLvl w:val="3"/>
    </w:pPr>
    <w:rPr>
      <w:rFonts w:ascii="Arial" w:hAnsi="Arial"/>
      <w:szCs w:val="20"/>
    </w:rPr>
  </w:style>
  <w:style w:type="paragraph" w:customStyle="1" w:styleId="PCSchedule5">
    <w:name w:val="PC Schedule 5"/>
    <w:basedOn w:val="Normal"/>
    <w:rsid w:val="003B4FA7"/>
    <w:pPr>
      <w:widowControl w:val="0"/>
      <w:numPr>
        <w:ilvl w:val="4"/>
        <w:numId w:val="13"/>
      </w:numPr>
      <w:tabs>
        <w:tab w:val="left" w:pos="2835"/>
      </w:tabs>
      <w:overflowPunct w:val="0"/>
      <w:autoSpaceDE w:val="0"/>
      <w:autoSpaceDN w:val="0"/>
      <w:adjustRightInd w:val="0"/>
      <w:spacing w:after="240"/>
      <w:textAlignment w:val="baseline"/>
      <w:outlineLvl w:val="4"/>
    </w:pPr>
    <w:rPr>
      <w:rFonts w:ascii="Arial" w:hAnsi="Arial"/>
      <w:szCs w:val="20"/>
    </w:rPr>
  </w:style>
  <w:style w:type="paragraph" w:customStyle="1" w:styleId="PCScheduleInd2">
    <w:name w:val="PC Schedule Ind 2"/>
    <w:basedOn w:val="Normal"/>
    <w:rsid w:val="003B4FA7"/>
    <w:pPr>
      <w:widowControl w:val="0"/>
      <w:numPr>
        <w:ilvl w:val="5"/>
        <w:numId w:val="13"/>
      </w:numPr>
      <w:overflowPunct w:val="0"/>
      <w:autoSpaceDE w:val="0"/>
      <w:autoSpaceDN w:val="0"/>
      <w:adjustRightInd w:val="0"/>
      <w:spacing w:after="240"/>
      <w:textAlignment w:val="baseline"/>
      <w:outlineLvl w:val="5"/>
    </w:pPr>
    <w:rPr>
      <w:rFonts w:ascii="Arial" w:hAnsi="Arial"/>
      <w:szCs w:val="20"/>
    </w:rPr>
  </w:style>
  <w:style w:type="paragraph" w:customStyle="1" w:styleId="PCScheduleInd3">
    <w:name w:val="PC Schedule Ind 3"/>
    <w:basedOn w:val="Normal"/>
    <w:rsid w:val="003B4FA7"/>
    <w:pPr>
      <w:widowControl w:val="0"/>
      <w:numPr>
        <w:ilvl w:val="6"/>
        <w:numId w:val="13"/>
      </w:numPr>
      <w:overflowPunct w:val="0"/>
      <w:autoSpaceDE w:val="0"/>
      <w:autoSpaceDN w:val="0"/>
      <w:adjustRightInd w:val="0"/>
      <w:spacing w:after="240"/>
      <w:textAlignment w:val="baseline"/>
      <w:outlineLvl w:val="6"/>
    </w:pPr>
    <w:rPr>
      <w:rFonts w:ascii="Arial" w:hAnsi="Arial"/>
      <w:szCs w:val="20"/>
    </w:rPr>
  </w:style>
  <w:style w:type="paragraph" w:customStyle="1" w:styleId="PCScheduleInd4">
    <w:name w:val="PC Schedule Ind 4"/>
    <w:basedOn w:val="Normal"/>
    <w:rsid w:val="003B4FA7"/>
    <w:pPr>
      <w:widowControl w:val="0"/>
      <w:numPr>
        <w:ilvl w:val="7"/>
        <w:numId w:val="13"/>
      </w:numPr>
      <w:overflowPunct w:val="0"/>
      <w:autoSpaceDE w:val="0"/>
      <w:autoSpaceDN w:val="0"/>
      <w:adjustRightInd w:val="0"/>
      <w:spacing w:after="240"/>
      <w:textAlignment w:val="baseline"/>
      <w:outlineLvl w:val="7"/>
    </w:pPr>
    <w:rPr>
      <w:rFonts w:ascii="Arial" w:hAnsi="Arial"/>
      <w:szCs w:val="20"/>
    </w:rPr>
  </w:style>
  <w:style w:type="paragraph" w:customStyle="1" w:styleId="PCScheduleInd5">
    <w:name w:val="PC Schedule Ind 5"/>
    <w:basedOn w:val="Normal"/>
    <w:rsid w:val="003B4FA7"/>
    <w:pPr>
      <w:widowControl w:val="0"/>
      <w:numPr>
        <w:ilvl w:val="8"/>
        <w:numId w:val="13"/>
      </w:numPr>
      <w:tabs>
        <w:tab w:val="left" w:pos="3686"/>
      </w:tabs>
      <w:overflowPunct w:val="0"/>
      <w:autoSpaceDE w:val="0"/>
      <w:autoSpaceDN w:val="0"/>
      <w:adjustRightInd w:val="0"/>
      <w:spacing w:after="240"/>
      <w:textAlignment w:val="baseline"/>
      <w:outlineLvl w:val="8"/>
    </w:pPr>
    <w:rPr>
      <w:rFonts w:ascii="Arial" w:hAnsi="Arial"/>
      <w:szCs w:val="20"/>
    </w:rPr>
  </w:style>
  <w:style w:type="character" w:customStyle="1" w:styleId="GPSL2NumberedChar">
    <w:name w:val="GPS L2 Numbered Char"/>
    <w:link w:val="GPSL2Numbered"/>
    <w:locked/>
    <w:rsid w:val="003B4FA7"/>
    <w:rPr>
      <w:rFonts w:ascii="Calibri" w:hAnsi="Calibri"/>
      <w:lang w:eastAsia="zh-CN"/>
    </w:rPr>
  </w:style>
  <w:style w:type="paragraph" w:customStyle="1" w:styleId="GPSL2Numbered">
    <w:name w:val="GPS L2 Numbered"/>
    <w:basedOn w:val="GPSL2NumberedBoldHeading"/>
    <w:link w:val="GPSL2NumberedChar"/>
    <w:qFormat/>
    <w:rsid w:val="003B4FA7"/>
    <w:pPr>
      <w:tabs>
        <w:tab w:val="left" w:pos="709"/>
      </w:tabs>
      <w:ind w:left="720"/>
    </w:pPr>
    <w:rPr>
      <w:rFonts w:eastAsiaTheme="minorHAnsi" w:cstheme="minorBidi"/>
      <w:b w:val="0"/>
    </w:rPr>
  </w:style>
  <w:style w:type="character" w:customStyle="1" w:styleId="GPSL2NumberedBoldHeadingChar">
    <w:name w:val="GPS L2 Numbered Bold Heading Char"/>
    <w:link w:val="GPSL2NumberedBoldHeading"/>
    <w:locked/>
    <w:rsid w:val="003B4FA7"/>
    <w:rPr>
      <w:rFonts w:ascii="Calibri" w:eastAsia="Times New Roman" w:hAnsi="Calibri" w:cs="Arial"/>
      <w:b/>
      <w:lang w:eastAsia="zh-CN"/>
    </w:rPr>
  </w:style>
  <w:style w:type="paragraph" w:customStyle="1" w:styleId="GPSL3Indent">
    <w:name w:val="GPS L3 Indent"/>
    <w:basedOn w:val="Normal"/>
    <w:link w:val="GPSL3IndentChar"/>
    <w:rsid w:val="003B4FA7"/>
    <w:pPr>
      <w:adjustRightInd w:val="0"/>
      <w:spacing w:before="120" w:after="120"/>
      <w:ind w:left="1985"/>
      <w:jc w:val="both"/>
    </w:pPr>
    <w:rPr>
      <w:rFonts w:ascii="Calibri" w:hAnsi="Calibri" w:cs="Arial"/>
      <w:sz w:val="22"/>
      <w:szCs w:val="22"/>
      <w:lang w:val="en-US" w:eastAsia="zh-CN"/>
    </w:rPr>
  </w:style>
  <w:style w:type="character" w:customStyle="1" w:styleId="GPSL3IndentChar">
    <w:name w:val="GPS L3 Indent Char"/>
    <w:link w:val="GPSL3Indent"/>
    <w:locked/>
    <w:rsid w:val="003B4FA7"/>
    <w:rPr>
      <w:rFonts w:ascii="Calibri" w:eastAsia="Times New Roman" w:hAnsi="Calibri" w:cs="Arial"/>
      <w:lang w:val="en-US" w:eastAsia="zh-CN"/>
    </w:rPr>
  </w:style>
  <w:style w:type="character" w:customStyle="1" w:styleId="bodyChar0">
    <w:name w:val="body Char"/>
    <w:link w:val="body0"/>
    <w:locked/>
    <w:rsid w:val="003B4FA7"/>
    <w:rPr>
      <w:rFonts w:ascii="SimSun" w:eastAsia="SimSun" w:hAnsi="SimSun"/>
      <w:szCs w:val="24"/>
    </w:rPr>
  </w:style>
  <w:style w:type="paragraph" w:customStyle="1" w:styleId="body0">
    <w:name w:val="body"/>
    <w:basedOn w:val="Normal"/>
    <w:link w:val="bodyChar0"/>
    <w:rsid w:val="003B4FA7"/>
    <w:rPr>
      <w:rFonts w:ascii="SimSun" w:eastAsia="SimSun" w:hAnsi="SimSun" w:cstheme="minorBidi"/>
      <w:sz w:val="22"/>
    </w:rPr>
  </w:style>
  <w:style w:type="paragraph" w:customStyle="1" w:styleId="bodystrongcentred">
    <w:name w:val="body strong centred"/>
    <w:basedOn w:val="Normal"/>
    <w:rsid w:val="003B4FA7"/>
    <w:pPr>
      <w:jc w:val="center"/>
    </w:pPr>
    <w:rPr>
      <w:rFonts w:ascii="SimSun" w:eastAsia="SimSun" w:hAnsi="SimSun"/>
      <w:b/>
      <w:sz w:val="22"/>
      <w:szCs w:val="22"/>
      <w:lang w:eastAsia="en-GB"/>
    </w:rPr>
  </w:style>
  <w:style w:type="character" w:customStyle="1" w:styleId="bodycondstrongcentredChar">
    <w:name w:val="body cond strong centred Char"/>
    <w:link w:val="bodycondstrongcentred"/>
    <w:locked/>
    <w:rsid w:val="003B4FA7"/>
    <w:rPr>
      <w:rFonts w:ascii="SimSun" w:eastAsia="SimSun" w:hAnsi="SimSun"/>
      <w:b/>
      <w:spacing w:val="-3"/>
    </w:rPr>
  </w:style>
  <w:style w:type="paragraph" w:customStyle="1" w:styleId="bodycondstrongcentred">
    <w:name w:val="body cond strong centred"/>
    <w:basedOn w:val="Normal"/>
    <w:link w:val="bodycondstrongcentredChar"/>
    <w:rsid w:val="003B4FA7"/>
    <w:pPr>
      <w:jc w:val="center"/>
    </w:pPr>
    <w:rPr>
      <w:rFonts w:ascii="SimSun" w:eastAsia="SimSun" w:hAnsi="SimSun" w:cstheme="minorBidi"/>
      <w:b/>
      <w:spacing w:val="-3"/>
      <w:sz w:val="22"/>
      <w:szCs w:val="22"/>
    </w:rPr>
  </w:style>
  <w:style w:type="paragraph" w:customStyle="1" w:styleId="BODYDOCTITLE">
    <w:name w:val="BODY DOC TITLE"/>
    <w:basedOn w:val="Normal"/>
    <w:rsid w:val="003B4FA7"/>
    <w:pPr>
      <w:jc w:val="center"/>
    </w:pPr>
    <w:rPr>
      <w:rFonts w:eastAsia="SimSun"/>
      <w:b/>
      <w:caps/>
      <w:spacing w:val="-3"/>
      <w:sz w:val="28"/>
      <w:szCs w:val="22"/>
      <w:lang w:eastAsia="en-GB"/>
    </w:rPr>
  </w:style>
  <w:style w:type="character" w:customStyle="1" w:styleId="bodycondstrongercentredchar">
    <w:name w:val="body cond stronger centred char"/>
    <w:qFormat/>
    <w:rsid w:val="003B4FA7"/>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3B4FA7"/>
    <w:pPr>
      <w:spacing w:after="0" w:line="240" w:lineRule="auto"/>
    </w:pPr>
  </w:style>
  <w:style w:type="paragraph" w:customStyle="1" w:styleId="TLTLevel1">
    <w:name w:val="TLT Level 1"/>
    <w:basedOn w:val="Normal"/>
    <w:next w:val="Normal"/>
    <w:qFormat/>
    <w:rsid w:val="003B4FA7"/>
    <w:pPr>
      <w:numPr>
        <w:numId w:val="17"/>
      </w:numPr>
      <w:tabs>
        <w:tab w:val="left" w:pos="720"/>
      </w:tabs>
      <w:spacing w:before="100" w:after="200"/>
    </w:pPr>
    <w:rPr>
      <w:rFonts w:ascii="Arial" w:hAnsi="Arial"/>
      <w:sz w:val="20"/>
      <w:lang w:eastAsia="en-GB"/>
    </w:rPr>
  </w:style>
  <w:style w:type="paragraph" w:customStyle="1" w:styleId="TLTLevel2">
    <w:name w:val="TLT Level 2"/>
    <w:basedOn w:val="TLTLevel1"/>
    <w:next w:val="Normal"/>
    <w:link w:val="TLTLevel2Char"/>
    <w:rsid w:val="003B4FA7"/>
    <w:pPr>
      <w:numPr>
        <w:ilvl w:val="1"/>
      </w:numPr>
    </w:pPr>
  </w:style>
  <w:style w:type="paragraph" w:customStyle="1" w:styleId="TLTLevel3">
    <w:name w:val="TLT Level 3"/>
    <w:basedOn w:val="TLTLevel2"/>
    <w:next w:val="Normal"/>
    <w:rsid w:val="003B4FA7"/>
    <w:pPr>
      <w:numPr>
        <w:ilvl w:val="2"/>
      </w:numPr>
      <w:tabs>
        <w:tab w:val="num" w:pos="1559"/>
        <w:tab w:val="left" w:pos="1803"/>
      </w:tabs>
      <w:ind w:left="2160" w:hanging="180"/>
    </w:pPr>
  </w:style>
  <w:style w:type="paragraph" w:customStyle="1" w:styleId="TLTLevel4">
    <w:name w:val="TLT Level 4"/>
    <w:basedOn w:val="TLTLevel3"/>
    <w:next w:val="Normal"/>
    <w:rsid w:val="003B4FA7"/>
    <w:pPr>
      <w:numPr>
        <w:ilvl w:val="3"/>
      </w:numPr>
      <w:tabs>
        <w:tab w:val="num" w:pos="2421"/>
      </w:tabs>
      <w:ind w:left="2880" w:hanging="360"/>
    </w:pPr>
  </w:style>
  <w:style w:type="paragraph" w:customStyle="1" w:styleId="TLTLevel5">
    <w:name w:val="TLT Level 5"/>
    <w:basedOn w:val="TLTLevel4"/>
    <w:next w:val="Normal"/>
    <w:rsid w:val="003B4FA7"/>
    <w:pPr>
      <w:numPr>
        <w:ilvl w:val="4"/>
      </w:numPr>
      <w:tabs>
        <w:tab w:val="left" w:pos="2523"/>
        <w:tab w:val="num" w:pos="2880"/>
      </w:tabs>
      <w:ind w:left="3600" w:hanging="360"/>
    </w:pPr>
  </w:style>
  <w:style w:type="numbering" w:customStyle="1" w:styleId="Level">
    <w:name w:val="Level"/>
    <w:uiPriority w:val="99"/>
    <w:rsid w:val="003B4FA7"/>
    <w:pPr>
      <w:numPr>
        <w:numId w:val="16"/>
      </w:numPr>
    </w:pPr>
  </w:style>
  <w:style w:type="character" w:customStyle="1" w:styleId="TLTLevel2Char">
    <w:name w:val="TLT Level 2 Char"/>
    <w:link w:val="TLTLevel2"/>
    <w:rsid w:val="003B4FA7"/>
    <w:rPr>
      <w:rFonts w:ascii="Arial" w:eastAsia="Times New Roman" w:hAnsi="Arial" w:cs="Times New Roman"/>
      <w:sz w:val="20"/>
      <w:szCs w:val="24"/>
      <w:lang w:eastAsia="en-GB"/>
    </w:rPr>
  </w:style>
  <w:style w:type="character" w:styleId="FollowedHyperlink">
    <w:name w:val="FollowedHyperlink"/>
    <w:basedOn w:val="DefaultParagraphFont"/>
    <w:uiPriority w:val="99"/>
    <w:semiHidden/>
    <w:unhideWhenUsed/>
    <w:rsid w:val="003B4FA7"/>
    <w:rPr>
      <w:color w:val="954F72" w:themeColor="followedHyperlink"/>
      <w:u w:val="single"/>
    </w:rPr>
  </w:style>
  <w:style w:type="paragraph" w:customStyle="1" w:styleId="Standard">
    <w:name w:val="Standard"/>
    <w:rsid w:val="003B4FA7"/>
    <w:pPr>
      <w:widowControl w:val="0"/>
      <w:suppressAutoHyphens/>
      <w:autoSpaceDN w:val="0"/>
      <w:spacing w:after="0" w:line="240" w:lineRule="auto"/>
      <w:textAlignment w:val="baseline"/>
    </w:pPr>
    <w:rPr>
      <w:rFonts w:ascii="Caladea" w:eastAsia="Caladea" w:hAnsi="Caladea" w:cs="Caladea"/>
      <w:kern w:val="3"/>
      <w:lang w:eastAsia="zh-CN" w:bidi="hi-IN"/>
    </w:rPr>
  </w:style>
  <w:style w:type="character" w:customStyle="1" w:styleId="ListLabel15">
    <w:name w:val="ListLabel 15"/>
    <w:rsid w:val="003B4FA7"/>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3B4FA7"/>
    <w:pPr>
      <w:numPr>
        <w:numId w:val="18"/>
      </w:numPr>
    </w:pPr>
  </w:style>
  <w:style w:type="paragraph" w:styleId="PlainText">
    <w:name w:val="Plain Text"/>
    <w:basedOn w:val="Normal"/>
    <w:link w:val="PlainTextChar"/>
    <w:uiPriority w:val="99"/>
    <w:semiHidden/>
    <w:unhideWhenUsed/>
    <w:rsid w:val="003B4FA7"/>
    <w:rPr>
      <w:rFonts w:ascii="Arial" w:eastAsiaTheme="minorHAnsi" w:hAnsi="Arial" w:cstheme="minorBidi"/>
      <w:sz w:val="22"/>
      <w:szCs w:val="21"/>
    </w:rPr>
  </w:style>
  <w:style w:type="character" w:customStyle="1" w:styleId="PlainTextChar">
    <w:name w:val="Plain Text Char"/>
    <w:basedOn w:val="DefaultParagraphFont"/>
    <w:link w:val="PlainText"/>
    <w:uiPriority w:val="99"/>
    <w:semiHidden/>
    <w:rsid w:val="003B4FA7"/>
    <w:rPr>
      <w:rFonts w:ascii="Arial" w:hAnsi="Arial"/>
      <w:szCs w:val="21"/>
    </w:rPr>
  </w:style>
  <w:style w:type="paragraph" w:styleId="NormalWeb">
    <w:name w:val="Normal (Web)"/>
    <w:basedOn w:val="Normal"/>
    <w:rsid w:val="003B4FA7"/>
    <w:pPr>
      <w:spacing w:before="100" w:beforeAutospacing="1" w:after="100" w:afterAutospacing="1"/>
    </w:pPr>
    <w:rPr>
      <w:rFonts w:ascii="Arial" w:hAnsi="Arial"/>
      <w:lang w:eastAsia="en-GB"/>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3B4FA7"/>
    <w:pPr>
      <w:spacing w:after="12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Hyslop</dc:creator>
  <cp:keywords/>
  <dc:description/>
  <cp:lastModifiedBy>Microsoft Office User</cp:lastModifiedBy>
  <cp:revision>2</cp:revision>
  <cp:lastPrinted>2020-07-30T06:17:00Z</cp:lastPrinted>
  <dcterms:created xsi:type="dcterms:W3CDTF">2020-07-30T06:18:00Z</dcterms:created>
  <dcterms:modified xsi:type="dcterms:W3CDTF">2020-07-30T06:18:00Z</dcterms:modified>
</cp:coreProperties>
</file>